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07D4AD" w14:textId="225F843C" w:rsidR="000610B8" w:rsidRPr="00437E1C" w:rsidRDefault="00180B8F" w:rsidP="00D677DE">
      <w:pPr>
        <w:tabs>
          <w:tab w:val="left" w:pos="2089"/>
        </w:tabs>
        <w:jc w:val="right"/>
        <w:rPr>
          <w:rFonts w:ascii="Artifakt ElementOfc" w:hAnsi="Artifakt ElementOfc" w:cs="Artifakt ElementOfc"/>
          <w:sz w:val="22"/>
          <w:szCs w:val="22"/>
        </w:rPr>
      </w:pPr>
      <w:r w:rsidRPr="00437E1C">
        <w:rPr>
          <w:rFonts w:ascii="Artifakt ElementOfc" w:hAnsi="Artifakt ElementOfc" w:cs="Artifakt ElementOfc"/>
          <w:sz w:val="22"/>
          <w:lang w:bidi="de-DE"/>
        </w:rPr>
        <w:t>Abschnittsdauer: ~60 Minuten</w:t>
      </w:r>
      <w:r w:rsidRPr="00437E1C">
        <w:rPr>
          <w:rFonts w:ascii="Artifakt ElementOfc" w:hAnsi="Artifakt ElementOfc" w:cs="Artifakt ElementOfc"/>
          <w:sz w:val="22"/>
          <w:lang w:bidi="de-DE"/>
        </w:rPr>
        <w:tab/>
      </w:r>
    </w:p>
    <w:p w14:paraId="3076DC4C" w14:textId="22B7A05D" w:rsidR="000610B8" w:rsidRPr="00437E1C" w:rsidRDefault="00451034" w:rsidP="00D677DE">
      <w:pPr>
        <w:pStyle w:val="1"/>
        <w:rPr>
          <w:rFonts w:ascii="Artifakt ElementOfc" w:hAnsi="Artifakt ElementOfc" w:cs="Artifakt ElementOfc"/>
        </w:rPr>
      </w:pPr>
      <w:r w:rsidRPr="00437E1C">
        <w:rPr>
          <w:rFonts w:ascii="Artifakt ElementOfc" w:hAnsi="Artifakt ElementOfc" w:cs="Artifakt ElementOfc"/>
          <w:lang w:bidi="de-DE"/>
        </w:rPr>
        <w:t xml:space="preserve">Auswählen und Anwenden von 2D- und 3D-Bearbeitungsstrategien </w:t>
      </w:r>
    </w:p>
    <w:p w14:paraId="22D4C142" w14:textId="373E33D3" w:rsidR="003740E2" w:rsidRPr="00437E1C" w:rsidRDefault="003740E2" w:rsidP="00D677DE">
      <w:pPr>
        <w:pStyle w:val="subhead"/>
        <w:rPr>
          <w:rFonts w:ascii="Artifakt ElementOfc" w:eastAsia="Times New Roman" w:hAnsi="Artifakt ElementOfc" w:cs="Artifakt ElementOfc"/>
          <w:b w:val="0"/>
          <w:color w:val="222222"/>
          <w:sz w:val="22"/>
          <w:szCs w:val="22"/>
        </w:rPr>
      </w:pPr>
      <w:r w:rsidRPr="00437E1C">
        <w:rPr>
          <w:rFonts w:ascii="Artifakt ElementOfc" w:hAnsi="Artifakt ElementOfc" w:cs="Artifakt ElementOfc"/>
          <w:b w:val="0"/>
          <w:color w:val="222222"/>
          <w:sz w:val="22"/>
          <w:lang w:bidi="de-DE"/>
        </w:rPr>
        <w:t>In diesem Teil des Projekts vertiefen Sie Ihr Wissen über die Planen-, Schrupp- und Schlichtstrategien, um geeignete 2D- und 3D-Bearbeitungsoperationen auszuwählen und anzuwenden.</w:t>
      </w:r>
    </w:p>
    <w:p w14:paraId="51E02038" w14:textId="01EAABFD" w:rsidR="00CD5FD8" w:rsidRPr="00437E1C" w:rsidRDefault="00CD5FD8" w:rsidP="00D677DE">
      <w:pPr>
        <w:pStyle w:val="subhead"/>
        <w:rPr>
          <w:rFonts w:ascii="Artifakt ElementOfc" w:hAnsi="Artifakt ElementOfc" w:cs="Artifakt ElementOfc"/>
        </w:rPr>
      </w:pPr>
      <w:r w:rsidRPr="00437E1C">
        <w:rPr>
          <w:rFonts w:ascii="Artifakt ElementOfc" w:hAnsi="Artifakt ElementOfc" w:cs="Artifakt ElementOfc"/>
          <w:lang w:bidi="de-DE"/>
        </w:rPr>
        <w:t>Lernziele:</w:t>
      </w:r>
    </w:p>
    <w:p w14:paraId="09D51279" w14:textId="31B65B49" w:rsidR="00936FB7" w:rsidRPr="00437E1C" w:rsidRDefault="00936FB7"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Wenden Sie Flächenoperationen an.</w:t>
      </w:r>
    </w:p>
    <w:p w14:paraId="4E326294" w14:textId="3BD8CA60" w:rsidR="00936FB7" w:rsidRPr="00437E1C" w:rsidRDefault="00936FB7"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Wenden Sie 2D-Kontur an.</w:t>
      </w:r>
    </w:p>
    <w:p w14:paraId="7DFCB190" w14:textId="06D889F6" w:rsidR="00936FB7" w:rsidRPr="00437E1C" w:rsidRDefault="00936FB7"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Wenden Sie die Adaptive-Clearing-Bearbeitungsstrategie an.</w:t>
      </w:r>
    </w:p>
    <w:p w14:paraId="6234CD6F" w14:textId="3C3167FA" w:rsidR="00936FB7" w:rsidRPr="00437E1C" w:rsidRDefault="00936FB7"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Wenden Sie die 2D-Taschen-Bearbeitungsstrategie an.</w:t>
      </w:r>
    </w:p>
    <w:p w14:paraId="5FA016B0" w14:textId="24FE85FD" w:rsidR="00936FB7" w:rsidRPr="00437E1C" w:rsidRDefault="00936FB7"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Duplizieren Sie Operationen, ändern Sie Werkzeuge und verwenden Sie die Restmaterialbearbeitung.</w:t>
      </w:r>
    </w:p>
    <w:p w14:paraId="66F3910F" w14:textId="5367125A" w:rsidR="006C48A0" w:rsidRPr="00437E1C" w:rsidRDefault="00451034" w:rsidP="00D677DE">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sz w:val="22"/>
          <w:szCs w:val="22"/>
        </w:rPr>
      </w:pPr>
      <w:r w:rsidRPr="00437E1C">
        <w:rPr>
          <w:rFonts w:ascii="Artifakt ElementOfc" w:hAnsi="Artifakt ElementOfc" w:cs="Artifakt ElementOfc"/>
          <w:color w:val="222222"/>
          <w:sz w:val="22"/>
          <w:lang w:bidi="de-DE"/>
        </w:rPr>
        <w:t>Setzen Sie Schlichtstrategien ein.</w:t>
      </w:r>
    </w:p>
    <w:p w14:paraId="2910EA55" w14:textId="2FA12C08" w:rsidR="006C48A0" w:rsidRPr="00437E1C" w:rsidRDefault="00B9164D" w:rsidP="00D677DE">
      <w:pPr>
        <w:pStyle w:val="2"/>
        <w:numPr>
          <w:ilvl w:val="0"/>
          <w:numId w:val="0"/>
        </w:numPr>
        <w:pBdr>
          <w:bottom w:val="single" w:sz="12" w:space="1" w:color="auto"/>
        </w:pBdr>
        <w:spacing w:line="240" w:lineRule="auto"/>
        <w:jc w:val="center"/>
        <w:rPr>
          <w:shd w:val="clear" w:color="auto" w:fill="FFFFFF"/>
        </w:rPr>
      </w:pPr>
      <w:r w:rsidRPr="00437E1C">
        <w:rPr>
          <w:noProof/>
          <w:shd w:val="clear" w:color="auto" w:fill="FFFFFF"/>
          <w:lang w:bidi="de-DE"/>
        </w:rPr>
        <w:drawing>
          <wp:inline distT="0" distB="0" distL="0" distR="0" wp14:anchorId="790AAF6A" wp14:editId="3CCD1757">
            <wp:extent cx="4484914" cy="2899861"/>
            <wp:effectExtent l="0" t="0" r="0" b="0"/>
            <wp:docPr id="114599791" name="Picture 114599791" descr="A blue plastic object with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9791" name="Picture 1" descr="A blue plastic object with a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92840" cy="2904986"/>
                    </a:xfrm>
                    <a:prstGeom prst="snip1Rect">
                      <a:avLst/>
                    </a:prstGeom>
                  </pic:spPr>
                </pic:pic>
              </a:graphicData>
            </a:graphic>
          </wp:inline>
        </w:drawing>
      </w:r>
    </w:p>
    <w:p w14:paraId="697027AC" w14:textId="66B28C4C" w:rsidR="00CA5F55" w:rsidRPr="00437E1C" w:rsidRDefault="00CA5F55" w:rsidP="00D677DE">
      <w:pPr>
        <w:pStyle w:val="2"/>
        <w:numPr>
          <w:ilvl w:val="0"/>
          <w:numId w:val="0"/>
        </w:numPr>
        <w:pBdr>
          <w:bottom w:val="single" w:sz="12" w:space="1" w:color="auto"/>
        </w:pBdr>
        <w:spacing w:line="240" w:lineRule="auto"/>
        <w:rPr>
          <w:shd w:val="clear" w:color="auto" w:fill="FFFFFF"/>
        </w:rPr>
      </w:pPr>
    </w:p>
    <w:p w14:paraId="71CF079E" w14:textId="40F61170" w:rsidR="00A032BD" w:rsidRPr="001D5E7D" w:rsidRDefault="00AD7C45" w:rsidP="00AD7C45">
      <w:pPr>
        <w:pStyle w:val="2"/>
        <w:numPr>
          <w:ilvl w:val="0"/>
          <w:numId w:val="0"/>
        </w:numPr>
        <w:pBdr>
          <w:bottom w:val="single" w:sz="12" w:space="1" w:color="auto"/>
        </w:pBdr>
        <w:spacing w:line="240" w:lineRule="auto"/>
        <w:jc w:val="center"/>
        <w:rPr>
          <w:i/>
          <w:iCs/>
          <w:sz w:val="18"/>
          <w:szCs w:val="18"/>
          <w:shd w:val="clear" w:color="auto" w:fill="FFFFFF"/>
        </w:rPr>
      </w:pPr>
      <w:r w:rsidRPr="001D5E7D">
        <w:rPr>
          <w:i/>
          <w:iCs/>
          <w:sz w:val="18"/>
          <w:szCs w:val="18"/>
          <w:lang w:bidi="de-DE"/>
        </w:rPr>
        <w:t>Das abgeschlossene Projekt</w:t>
      </w:r>
    </w:p>
    <w:p w14:paraId="5509C625" w14:textId="77777777" w:rsidR="00A032BD" w:rsidRPr="00437E1C" w:rsidRDefault="00A032BD" w:rsidP="00D677DE">
      <w:pPr>
        <w:pStyle w:val="2"/>
        <w:numPr>
          <w:ilvl w:val="0"/>
          <w:numId w:val="0"/>
        </w:numPr>
        <w:pBdr>
          <w:bottom w:val="single" w:sz="12" w:space="1" w:color="auto"/>
        </w:pBdr>
        <w:spacing w:line="240" w:lineRule="auto"/>
        <w:rPr>
          <w:shd w:val="clear" w:color="auto" w:fill="FFFFFF"/>
        </w:rPr>
      </w:pPr>
    </w:p>
    <w:p w14:paraId="67F3A4AF" w14:textId="7E9E5D72" w:rsidR="00CA5F55" w:rsidRPr="00437E1C" w:rsidRDefault="00CA5F55" w:rsidP="00D677DE">
      <w:pPr>
        <w:pStyle w:val="2"/>
        <w:numPr>
          <w:ilvl w:val="0"/>
          <w:numId w:val="0"/>
        </w:numPr>
        <w:pBdr>
          <w:bottom w:val="single" w:sz="12" w:space="1" w:color="auto"/>
        </w:pBdr>
        <w:spacing w:line="240" w:lineRule="auto"/>
        <w:rPr>
          <w:shd w:val="clear" w:color="auto" w:fill="FFFFFF"/>
        </w:rPr>
      </w:pPr>
    </w:p>
    <w:p w14:paraId="08FA785A" w14:textId="6421CD6C" w:rsidR="00533AAB" w:rsidRPr="00437E1C" w:rsidRDefault="00533AAB" w:rsidP="00D677DE">
      <w:pPr>
        <w:tabs>
          <w:tab w:val="left" w:pos="3480"/>
        </w:tabs>
        <w:rPr>
          <w:rFonts w:ascii="Artifakt ElementOfc" w:hAnsi="Artifakt ElementOfc" w:cs="Artifakt ElementOfc"/>
        </w:rPr>
      </w:pPr>
    </w:p>
    <w:p w14:paraId="7FD29EC5" w14:textId="4E21DE82" w:rsidR="004800E4" w:rsidRPr="00437E1C" w:rsidRDefault="004800E4" w:rsidP="00D677DE">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405"/>
        <w:gridCol w:w="4955"/>
      </w:tblGrid>
      <w:tr w:rsidR="00AE59D0" w:rsidRPr="00437E1C" w14:paraId="4BF19583" w14:textId="77777777" w:rsidTr="0058715F">
        <w:trPr>
          <w:jc w:val="center"/>
        </w:trPr>
        <w:tc>
          <w:tcPr>
            <w:tcW w:w="4405" w:type="dxa"/>
            <w:tcBorders>
              <w:bottom w:val="single" w:sz="4" w:space="0" w:color="auto"/>
            </w:tcBorders>
          </w:tcPr>
          <w:p w14:paraId="2E2BE995" w14:textId="3CFBE220" w:rsidR="00B034E6" w:rsidRPr="00437E1C" w:rsidRDefault="00B034E6" w:rsidP="00D677DE">
            <w:pPr>
              <w:pStyle w:val="Tasks"/>
              <w:spacing w:line="240" w:lineRule="auto"/>
              <w:rPr>
                <w:rFonts w:ascii="Artifakt ElementOfc" w:hAnsi="Artifakt ElementOfc"/>
              </w:rPr>
            </w:pPr>
            <w:r w:rsidRPr="00437E1C">
              <w:rPr>
                <w:rFonts w:ascii="Artifakt ElementOfc" w:hAnsi="Artifakt ElementOfc"/>
                <w:lang w:bidi="de-DE"/>
              </w:rPr>
              <w:lastRenderedPageBreak/>
              <w:t>Wählen Sie im Menü „Arbeitsbereich“ die Option „Fertigen“.</w:t>
            </w:r>
          </w:p>
          <w:p w14:paraId="57CB9C93" w14:textId="4FA35D7E" w:rsidR="00E111DC" w:rsidRPr="00A66D3C" w:rsidRDefault="00E111DC" w:rsidP="00A66D3C">
            <w:pPr>
              <w:pStyle w:val="Tasks"/>
              <w:numPr>
                <w:ilvl w:val="0"/>
                <w:numId w:val="0"/>
              </w:numPr>
              <w:spacing w:line="240" w:lineRule="auto"/>
              <w:ind w:left="360"/>
              <w:rPr>
                <w:rFonts w:ascii="Artifakt ElementOfc" w:hAnsi="Artifakt ElementOfc"/>
              </w:rPr>
            </w:pPr>
          </w:p>
        </w:tc>
        <w:tc>
          <w:tcPr>
            <w:tcW w:w="4955" w:type="dxa"/>
            <w:tcBorders>
              <w:bottom w:val="single" w:sz="4" w:space="0" w:color="auto"/>
            </w:tcBorders>
          </w:tcPr>
          <w:p w14:paraId="3777AC37" w14:textId="5807A2E9" w:rsidR="00B72C6E" w:rsidRPr="00437E1C" w:rsidRDefault="00E34995"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801B4F6" wp14:editId="6728B6F9">
                  <wp:extent cx="3009265" cy="2567940"/>
                  <wp:effectExtent l="0" t="0" r="635" b="3810"/>
                  <wp:docPr id="1409312001" name="Picture 1409312001" descr="A screenshot of a computer&#10;&#10;Description automatically generated">
                    <a:extLst xmlns:a="http://schemas.openxmlformats.org/drawingml/2006/main">
                      <a:ext uri="{FF2B5EF4-FFF2-40B4-BE49-F238E27FC236}">
                        <a16:creationId xmlns:a16="http://schemas.microsoft.com/office/drawing/2014/main" id="{EE929E2E-5905-2378-5DBD-E4C74D002B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EE929E2E-5905-2378-5DBD-E4C74D002B05}"/>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r="38653" b="47090"/>
                          <a:stretch/>
                        </pic:blipFill>
                        <pic:spPr>
                          <a:xfrm>
                            <a:off x="0" y="0"/>
                            <a:ext cx="3009265" cy="2567940"/>
                          </a:xfrm>
                          <a:prstGeom prst="rect">
                            <a:avLst/>
                          </a:prstGeom>
                        </pic:spPr>
                      </pic:pic>
                    </a:graphicData>
                  </a:graphic>
                </wp:inline>
              </w:drawing>
            </w:r>
          </w:p>
          <w:p w14:paraId="39429F99" w14:textId="11AF304B" w:rsidR="00855253" w:rsidRPr="00437E1C" w:rsidRDefault="006A2CD7" w:rsidP="00E0195B">
            <w:pPr>
              <w:pStyle w:val="captions"/>
              <w:spacing w:after="120"/>
              <w:rPr>
                <w:rFonts w:ascii="Artifakt ElementOfc" w:hAnsi="Artifakt ElementOfc" w:cs="Artifakt ElementOfc"/>
              </w:rPr>
            </w:pPr>
            <w:r w:rsidRPr="00437E1C">
              <w:rPr>
                <w:rFonts w:ascii="Artifakt ElementOfc" w:hAnsi="Artifakt ElementOfc" w:cs="Artifakt ElementOfc"/>
                <w:lang w:bidi="de-DE"/>
              </w:rPr>
              <w:t>Abbildung </w:t>
            </w:r>
            <w:r w:rsidRPr="00437E1C">
              <w:rPr>
                <w:rFonts w:ascii="Artifakt ElementOfc" w:hAnsi="Artifakt ElementOfc" w:cs="Artifakt ElementOfc"/>
                <w:lang w:bidi="de-DE"/>
              </w:rPr>
              <w:fldChar w:fldCharType="begin"/>
            </w:r>
            <w:r w:rsidRPr="00437E1C">
              <w:rPr>
                <w:rFonts w:ascii="Artifakt ElementOfc" w:hAnsi="Artifakt ElementOfc" w:cs="Artifakt ElementOfc"/>
                <w:lang w:bidi="de-DE"/>
              </w:rPr>
              <w:instrText xml:space="preserve"> SEQ Figure \* ARABIC </w:instrText>
            </w:r>
            <w:r w:rsidRPr="00437E1C">
              <w:rPr>
                <w:rFonts w:ascii="Artifakt ElementOfc" w:hAnsi="Artifakt ElementOfc" w:cs="Artifakt ElementOfc"/>
                <w:lang w:bidi="de-DE"/>
              </w:rPr>
              <w:fldChar w:fldCharType="separate"/>
            </w:r>
            <w:r w:rsidR="006C2E07">
              <w:rPr>
                <w:rFonts w:ascii="Artifakt ElementOfc" w:hAnsi="Artifakt ElementOfc" w:cs="Artifakt ElementOfc"/>
                <w:lang w:bidi="de-DE"/>
              </w:rPr>
              <w:t>1</w:t>
            </w:r>
            <w:r w:rsidRPr="00437E1C">
              <w:rPr>
                <w:rFonts w:ascii="Artifakt ElementOfc" w:hAnsi="Artifakt ElementOfc" w:cs="Artifakt ElementOfc"/>
                <w:lang w:bidi="de-DE"/>
              </w:rPr>
              <w:fldChar w:fldCharType="end"/>
            </w:r>
            <w:r w:rsidRPr="00437E1C">
              <w:rPr>
                <w:rFonts w:ascii="Artifakt ElementOfc" w:hAnsi="Artifakt ElementOfc" w:cs="Artifakt ElementOfc"/>
                <w:lang w:bidi="de-DE"/>
              </w:rPr>
              <w:t>: Wählen Sie den Arbeitsbereich „Fertigen“ aus.</w:t>
            </w:r>
          </w:p>
        </w:tc>
      </w:tr>
      <w:tr w:rsidR="00176A2A" w:rsidRPr="00437E1C" w14:paraId="40CCF888" w14:textId="77777777" w:rsidTr="0058715F">
        <w:trPr>
          <w:jc w:val="center"/>
        </w:trPr>
        <w:tc>
          <w:tcPr>
            <w:tcW w:w="4405" w:type="dxa"/>
            <w:tcBorders>
              <w:bottom w:val="single" w:sz="4" w:space="0" w:color="auto"/>
            </w:tcBorders>
          </w:tcPr>
          <w:p w14:paraId="6813892E" w14:textId="4B0DCF66" w:rsidR="006D2443" w:rsidRPr="00437E1C" w:rsidRDefault="008444E3" w:rsidP="00D677DE">
            <w:pPr>
              <w:pStyle w:val="Tasks"/>
              <w:spacing w:line="240" w:lineRule="auto"/>
              <w:rPr>
                <w:rFonts w:ascii="Artifakt ElementOfc" w:hAnsi="Artifakt ElementOfc"/>
              </w:rPr>
            </w:pPr>
            <w:r w:rsidRPr="00437E1C">
              <w:rPr>
                <w:rFonts w:ascii="Artifakt ElementOfc" w:hAnsi="Artifakt ElementOfc"/>
                <w:color w:val="auto"/>
                <w:lang w:bidi="de-DE"/>
              </w:rPr>
              <w:t>Da die Konstruktion in mm erstellt wurde, ist es sinnvoll, im Arbeitsbereich „Fertigung“ ebenfalls mm als Einheit zu verwenden. Millimeter ist die Vorgabeeinheit in Fusion, aber Sie sollten sicherstellen, dass die aktiven Einheiten auf Millimeter eingestellt sind, bevor Sie fortfahren.</w:t>
            </w:r>
          </w:p>
          <w:p w14:paraId="20F239FE" w14:textId="711BF248" w:rsidR="006D2443" w:rsidRPr="00437E1C" w:rsidRDefault="006D2443" w:rsidP="00D677DE">
            <w:pPr>
              <w:pStyle w:val="Tasks"/>
              <w:numPr>
                <w:ilvl w:val="0"/>
                <w:numId w:val="0"/>
              </w:numPr>
              <w:spacing w:line="240" w:lineRule="auto"/>
              <w:ind w:left="360"/>
              <w:rPr>
                <w:rFonts w:ascii="Artifakt ElementOfc" w:hAnsi="Artifakt ElementOfc"/>
              </w:rPr>
            </w:pPr>
          </w:p>
        </w:tc>
        <w:tc>
          <w:tcPr>
            <w:tcW w:w="4955" w:type="dxa"/>
            <w:tcBorders>
              <w:bottom w:val="single" w:sz="4" w:space="0" w:color="auto"/>
            </w:tcBorders>
          </w:tcPr>
          <w:p w14:paraId="033E1EB1" w14:textId="571BA70B" w:rsidR="00176A2A" w:rsidRPr="00437E1C" w:rsidRDefault="006D2A51"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5AE42DE8" wp14:editId="7EC2001C">
                  <wp:extent cx="3009265" cy="1171575"/>
                  <wp:effectExtent l="0" t="0" r="635" b="9525"/>
                  <wp:docPr id="31883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31042" name=""/>
                          <pic:cNvPicPr/>
                        </pic:nvPicPr>
                        <pic:blipFill>
                          <a:blip r:embed="rId10"/>
                          <a:stretch>
                            <a:fillRect/>
                          </a:stretch>
                        </pic:blipFill>
                        <pic:spPr>
                          <a:xfrm>
                            <a:off x="0" y="0"/>
                            <a:ext cx="3009265" cy="1171575"/>
                          </a:xfrm>
                          <a:prstGeom prst="rect">
                            <a:avLst/>
                          </a:prstGeom>
                        </pic:spPr>
                      </pic:pic>
                    </a:graphicData>
                  </a:graphic>
                </wp:inline>
              </w:drawing>
            </w:r>
          </w:p>
          <w:p w14:paraId="07A78604" w14:textId="13BCBF74" w:rsidR="00E70C12" w:rsidRPr="00437E1C" w:rsidRDefault="00E70C12"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 Dokumenteinheiten in Millimeter ändern</w:t>
            </w:r>
          </w:p>
        </w:tc>
      </w:tr>
      <w:tr w:rsidR="00176A2A" w:rsidRPr="00437E1C" w14:paraId="5262AE55" w14:textId="77777777" w:rsidTr="0058715F">
        <w:trPr>
          <w:jc w:val="center"/>
        </w:trPr>
        <w:tc>
          <w:tcPr>
            <w:tcW w:w="4405" w:type="dxa"/>
            <w:tcBorders>
              <w:bottom w:val="single" w:sz="4" w:space="0" w:color="auto"/>
            </w:tcBorders>
          </w:tcPr>
          <w:p w14:paraId="4ED80BC2" w14:textId="2D99F5CA" w:rsidR="00176A2A" w:rsidRPr="00437E1C" w:rsidRDefault="008444E3" w:rsidP="00D677DE">
            <w:pPr>
              <w:pStyle w:val="Tasks"/>
              <w:spacing w:line="240" w:lineRule="auto"/>
              <w:rPr>
                <w:rFonts w:ascii="Artifakt ElementOfc" w:hAnsi="Artifakt ElementOfc"/>
              </w:rPr>
            </w:pPr>
            <w:r w:rsidRPr="00437E1C">
              <w:rPr>
                <w:rFonts w:ascii="Artifakt ElementOfc" w:hAnsi="Artifakt ElementOfc"/>
                <w:lang w:bidi="de-DE"/>
              </w:rPr>
              <w:lastRenderedPageBreak/>
              <w:t>In Fusion werden Operationen, die auf Modelle angewendet werden, Setups zugewiesen. Aktivieren Sie Setup1, indem Sie das Optionsfeld nach seinem Namen im Browser auswählen.</w:t>
            </w:r>
          </w:p>
        </w:tc>
        <w:tc>
          <w:tcPr>
            <w:tcW w:w="4955" w:type="dxa"/>
            <w:tcBorders>
              <w:bottom w:val="single" w:sz="4" w:space="0" w:color="auto"/>
            </w:tcBorders>
          </w:tcPr>
          <w:p w14:paraId="776938EE" w14:textId="5DE65438" w:rsidR="00176A2A" w:rsidRPr="00437E1C" w:rsidRDefault="00377CC5"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839C361" wp14:editId="6FD05C9B">
                  <wp:extent cx="3127342" cy="2354580"/>
                  <wp:effectExtent l="0" t="0" r="0" b="7620"/>
                  <wp:docPr id="113133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36952" name=""/>
                          <pic:cNvPicPr/>
                        </pic:nvPicPr>
                        <pic:blipFill>
                          <a:blip r:embed="rId11"/>
                          <a:stretch>
                            <a:fillRect/>
                          </a:stretch>
                        </pic:blipFill>
                        <pic:spPr>
                          <a:xfrm>
                            <a:off x="0" y="0"/>
                            <a:ext cx="3131098" cy="2357408"/>
                          </a:xfrm>
                          <a:prstGeom prst="rect">
                            <a:avLst/>
                          </a:prstGeom>
                        </pic:spPr>
                      </pic:pic>
                    </a:graphicData>
                  </a:graphic>
                </wp:inline>
              </w:drawing>
            </w:r>
          </w:p>
          <w:p w14:paraId="51480132" w14:textId="21B087A0"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 Ansicht des Rohteils und WKS von Setup1.</w:t>
            </w:r>
          </w:p>
        </w:tc>
      </w:tr>
      <w:tr w:rsidR="00176A2A" w:rsidRPr="00437E1C" w14:paraId="60E3234F"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26C0EA4" w14:textId="3485CB73" w:rsidR="00451034" w:rsidRPr="00437E1C" w:rsidRDefault="00451034" w:rsidP="00D677DE">
            <w:pPr>
              <w:pStyle w:val="Tasks"/>
              <w:spacing w:line="240" w:lineRule="auto"/>
              <w:rPr>
                <w:rFonts w:ascii="Artifakt ElementOfc" w:hAnsi="Artifakt ElementOfc"/>
              </w:rPr>
            </w:pPr>
            <w:r w:rsidRPr="00437E1C">
              <w:rPr>
                <w:rFonts w:ascii="Artifakt ElementOfc" w:hAnsi="Artifakt ElementOfc"/>
                <w:lang w:bidi="de-DE"/>
              </w:rPr>
              <w:t>Klicken Sie in der Symbolleiste der Registerkarte „Fräsen“ auf „2D“ &gt; „Fläche“, um eine Flächenfräsoperation auszuführen.</w:t>
            </w:r>
          </w:p>
          <w:p w14:paraId="35FC09D0" w14:textId="6B8F368D" w:rsidR="00176A2A" w:rsidRPr="00437E1C" w:rsidRDefault="00176A2A" w:rsidP="00D677DE">
            <w:pPr>
              <w:pStyle w:val="Tasks"/>
              <w:numPr>
                <w:ilvl w:val="0"/>
                <w:numId w:val="0"/>
              </w:numPr>
              <w:spacing w:line="240" w:lineRule="auto"/>
              <w:ind w:left="360"/>
              <w:rPr>
                <w:rFonts w:ascii="Artifakt ElementOfc" w:hAnsi="Artifakt ElementOfc"/>
              </w:rPr>
            </w:pPr>
          </w:p>
        </w:tc>
        <w:tc>
          <w:tcPr>
            <w:tcW w:w="4955" w:type="dxa"/>
            <w:tcBorders>
              <w:top w:val="single" w:sz="4" w:space="0" w:color="auto"/>
              <w:left w:val="nil"/>
              <w:bottom w:val="single" w:sz="4" w:space="0" w:color="auto"/>
              <w:right w:val="nil"/>
            </w:tcBorders>
          </w:tcPr>
          <w:p w14:paraId="21114F80" w14:textId="5EFEDFE4" w:rsidR="00176A2A" w:rsidRPr="00437E1C" w:rsidRDefault="0069677D"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2E02975" wp14:editId="1CA36278">
                  <wp:extent cx="3009265" cy="3016250"/>
                  <wp:effectExtent l="0" t="0" r="635" b="0"/>
                  <wp:docPr id="1664623869" name="Picture 1664623869">
                    <a:extLst xmlns:a="http://schemas.openxmlformats.org/drawingml/2006/main">
                      <a:ext uri="{FF2B5EF4-FFF2-40B4-BE49-F238E27FC236}">
                        <a16:creationId xmlns:a16="http://schemas.microsoft.com/office/drawing/2014/main" id="{BB62636B-4474-2974-B8DE-88770BA37B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B62636B-4474-2974-B8DE-88770BA37BB8}"/>
                              </a:ext>
                            </a:extLst>
                          </pic:cNvPr>
                          <pic:cNvPicPr>
                            <a:picLocks noChangeAspect="1"/>
                          </pic:cNvPicPr>
                        </pic:nvPicPr>
                        <pic:blipFill>
                          <a:blip r:embed="rId12"/>
                          <a:stretch>
                            <a:fillRect/>
                          </a:stretch>
                        </pic:blipFill>
                        <pic:spPr>
                          <a:xfrm>
                            <a:off x="0" y="0"/>
                            <a:ext cx="3009265" cy="3016250"/>
                          </a:xfrm>
                          <a:prstGeom prst="rect">
                            <a:avLst/>
                          </a:prstGeom>
                        </pic:spPr>
                      </pic:pic>
                    </a:graphicData>
                  </a:graphic>
                </wp:inline>
              </w:drawing>
            </w:r>
          </w:p>
          <w:p w14:paraId="30239A4C" w14:textId="0725A061"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 Flächenoperation auswählen</w:t>
            </w:r>
          </w:p>
        </w:tc>
      </w:tr>
      <w:tr w:rsidR="00176A2A" w:rsidRPr="00437E1C" w14:paraId="7CBA553B"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863532A" w14:textId="52502DBB" w:rsidR="00697228" w:rsidRPr="00437E1C" w:rsidRDefault="00451034" w:rsidP="00D677DE">
            <w:pPr>
              <w:pStyle w:val="Tasks"/>
              <w:spacing w:line="240" w:lineRule="auto"/>
              <w:rPr>
                <w:rFonts w:ascii="Artifakt ElementOfc" w:hAnsi="Artifakt ElementOfc"/>
              </w:rPr>
            </w:pPr>
            <w:r w:rsidRPr="00437E1C">
              <w:rPr>
                <w:rFonts w:ascii="Artifakt ElementOfc" w:hAnsi="Artifakt ElementOfc"/>
                <w:lang w:bidi="de-DE"/>
              </w:rPr>
              <w:lastRenderedPageBreak/>
              <w:t>Klicken Sie auf der Registerkarte „Werkzeug“ in der Gruppe „Werkzeug“ auf „Auswählen“. Wählen Sie den Schaftfräser mit 12 mm aus der hochgeladenen Bibliothek aus.</w:t>
            </w:r>
          </w:p>
          <w:p w14:paraId="212D4000" w14:textId="77777777" w:rsidR="00176A2A" w:rsidRPr="00437E1C" w:rsidRDefault="00176A2A" w:rsidP="00D677DE">
            <w:pPr>
              <w:pStyle w:val="Tasks"/>
              <w:numPr>
                <w:ilvl w:val="0"/>
                <w:numId w:val="0"/>
              </w:numPr>
              <w:spacing w:line="240" w:lineRule="auto"/>
              <w:ind w:left="360"/>
              <w:rPr>
                <w:rFonts w:ascii="Artifakt ElementOfc" w:hAnsi="Artifakt ElementOfc"/>
              </w:rPr>
            </w:pPr>
          </w:p>
        </w:tc>
        <w:tc>
          <w:tcPr>
            <w:tcW w:w="4955" w:type="dxa"/>
            <w:tcBorders>
              <w:top w:val="single" w:sz="4" w:space="0" w:color="auto"/>
              <w:left w:val="nil"/>
              <w:bottom w:val="single" w:sz="4" w:space="0" w:color="auto"/>
              <w:right w:val="nil"/>
            </w:tcBorders>
          </w:tcPr>
          <w:p w14:paraId="5FFD06F5" w14:textId="66AB143C" w:rsidR="00176A2A" w:rsidRPr="00437E1C" w:rsidRDefault="00377CC5" w:rsidP="00D677DE">
            <w:pPr>
              <w:pStyle w:val="captions"/>
              <w:spacing w:after="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C341FD5" wp14:editId="06B606A6">
                  <wp:extent cx="3009265" cy="2306955"/>
                  <wp:effectExtent l="0" t="0" r="635" b="0"/>
                  <wp:docPr id="1423750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50213" name=""/>
                          <pic:cNvPicPr/>
                        </pic:nvPicPr>
                        <pic:blipFill>
                          <a:blip r:embed="rId13"/>
                          <a:stretch>
                            <a:fillRect/>
                          </a:stretch>
                        </pic:blipFill>
                        <pic:spPr>
                          <a:xfrm>
                            <a:off x="0" y="0"/>
                            <a:ext cx="3009265" cy="2306955"/>
                          </a:xfrm>
                          <a:prstGeom prst="rect">
                            <a:avLst/>
                          </a:prstGeom>
                        </pic:spPr>
                      </pic:pic>
                    </a:graphicData>
                  </a:graphic>
                </wp:inline>
              </w:drawing>
            </w:r>
          </w:p>
          <w:p w14:paraId="0900BF5F" w14:textId="498653DF"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 Werkzeug aus der Bibliothek auswählen</w:t>
            </w:r>
          </w:p>
        </w:tc>
      </w:tr>
      <w:tr w:rsidR="00176A2A" w:rsidRPr="00437E1C" w14:paraId="3633FD07"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920519C" w14:textId="414C796A" w:rsidR="00670B7E" w:rsidRPr="00437E1C" w:rsidRDefault="008444E3" w:rsidP="00D677DE">
            <w:pPr>
              <w:pStyle w:val="Tasks"/>
              <w:spacing w:line="240" w:lineRule="auto"/>
              <w:rPr>
                <w:rFonts w:ascii="Artifakt ElementOfc" w:hAnsi="Artifakt ElementOfc"/>
              </w:rPr>
            </w:pPr>
            <w:r w:rsidRPr="00437E1C">
              <w:rPr>
                <w:rFonts w:ascii="Artifakt ElementOfc" w:hAnsi="Artifakt ElementOfc"/>
                <w:lang w:bidi="de-DE"/>
              </w:rPr>
              <w:t xml:space="preserve">Klicken Sie auf die Registerkarte „Geometrie“, stellen Sie sicher, dass das Rohteil wie dargestellt ausgewählt ist, und klicken Sie auf „OK“. Durch diese Operation wird das Rohteil entfernt, das sich über dem Modell befindet. </w:t>
            </w:r>
          </w:p>
        </w:tc>
        <w:tc>
          <w:tcPr>
            <w:tcW w:w="4955" w:type="dxa"/>
            <w:tcBorders>
              <w:top w:val="single" w:sz="4" w:space="0" w:color="auto"/>
              <w:left w:val="nil"/>
              <w:bottom w:val="single" w:sz="4" w:space="0" w:color="auto"/>
              <w:right w:val="nil"/>
            </w:tcBorders>
          </w:tcPr>
          <w:p w14:paraId="37E789D7" w14:textId="2D8DCCF6" w:rsidR="00176A2A" w:rsidRPr="00437E1C" w:rsidRDefault="00377CC5"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3FCBBAE" wp14:editId="561DAA3A">
                  <wp:extent cx="3112022" cy="1981200"/>
                  <wp:effectExtent l="0" t="0" r="0" b="0"/>
                  <wp:docPr id="261321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21476" name=""/>
                          <pic:cNvPicPr/>
                        </pic:nvPicPr>
                        <pic:blipFill rotWithShape="1">
                          <a:blip r:embed="rId14"/>
                          <a:srcRect l="2195" t="2358" r="10698" b="6519"/>
                          <a:stretch/>
                        </pic:blipFill>
                        <pic:spPr bwMode="auto">
                          <a:xfrm>
                            <a:off x="0" y="0"/>
                            <a:ext cx="3128956" cy="1991981"/>
                          </a:xfrm>
                          <a:prstGeom prst="rect">
                            <a:avLst/>
                          </a:prstGeom>
                          <a:ln>
                            <a:noFill/>
                          </a:ln>
                          <a:extLst>
                            <a:ext uri="{53640926-AAD7-44D8-BBD7-CCE9431645EC}">
                              <a14:shadowObscured xmlns:a14="http://schemas.microsoft.com/office/drawing/2010/main"/>
                            </a:ext>
                          </a:extLst>
                        </pic:spPr>
                      </pic:pic>
                    </a:graphicData>
                  </a:graphic>
                </wp:inline>
              </w:drawing>
            </w:r>
          </w:p>
          <w:p w14:paraId="489FD179" w14:textId="659D0F94"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6: Vorschau der Rohteilkontur-Auswahl</w:t>
            </w:r>
          </w:p>
        </w:tc>
      </w:tr>
      <w:tr w:rsidR="00176A2A" w:rsidRPr="00437E1C" w14:paraId="2602AA49"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1B8C5E7" w14:textId="26F0981F" w:rsidR="009917C0" w:rsidRPr="00437E1C" w:rsidRDefault="00670B7E" w:rsidP="00D677DE">
            <w:pPr>
              <w:pStyle w:val="Tasks"/>
              <w:spacing w:line="240" w:lineRule="auto"/>
              <w:rPr>
                <w:rFonts w:ascii="Artifakt ElementOfc" w:hAnsi="Artifakt ElementOfc"/>
              </w:rPr>
            </w:pPr>
            <w:r w:rsidRPr="00437E1C">
              <w:rPr>
                <w:rFonts w:ascii="Artifakt ElementOfc" w:hAnsi="Artifakt ElementOfc"/>
                <w:lang w:bidi="de-DE"/>
              </w:rPr>
              <w:t>Überschüssiges Material kann nun von den Seiten des Modells entfernt werden. Klicken Sie in der Symbolleiste der Registerkarte „Fräsen“ auf „2D“ &gt; „2D-Kontur“.</w:t>
            </w:r>
          </w:p>
          <w:p w14:paraId="66FEB285" w14:textId="77777777" w:rsidR="009917C0" w:rsidRPr="00437E1C" w:rsidRDefault="009917C0" w:rsidP="00D677DE">
            <w:pPr>
              <w:pStyle w:val="Tasks"/>
              <w:numPr>
                <w:ilvl w:val="0"/>
                <w:numId w:val="0"/>
              </w:numPr>
              <w:spacing w:line="240" w:lineRule="auto"/>
              <w:ind w:left="360"/>
              <w:rPr>
                <w:rFonts w:ascii="Artifakt ElementOfc" w:hAnsi="Artifakt ElementOfc"/>
              </w:rPr>
            </w:pPr>
          </w:p>
          <w:p w14:paraId="088D1726" w14:textId="5D5EDE3C" w:rsidR="009917C0" w:rsidRPr="00437E1C" w:rsidRDefault="00451034"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lang w:bidi="de-DE"/>
              </w:rPr>
              <w:t>Klicken Sie auf die Registerkarte „Geometrie“.</w:t>
            </w:r>
          </w:p>
          <w:p w14:paraId="0A346D04" w14:textId="77777777" w:rsidR="009917C0" w:rsidRPr="00437E1C" w:rsidRDefault="009917C0" w:rsidP="00D677DE">
            <w:pPr>
              <w:pStyle w:val="Tasks"/>
              <w:numPr>
                <w:ilvl w:val="0"/>
                <w:numId w:val="0"/>
              </w:numPr>
              <w:spacing w:line="240" w:lineRule="auto"/>
              <w:ind w:left="360"/>
              <w:rPr>
                <w:rFonts w:ascii="Artifakt ElementOfc" w:hAnsi="Artifakt ElementOfc"/>
              </w:rPr>
            </w:pPr>
          </w:p>
          <w:p w14:paraId="0CE2DA9B" w14:textId="03BCCB25" w:rsidR="00176A2A" w:rsidRPr="00437E1C" w:rsidRDefault="00451034"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color w:val="auto"/>
                <w:lang w:bidi="de-DE"/>
              </w:rPr>
              <w:t>Klicken Sie auf „Silhouette“ und klicken Sie im Dialogfeld „Silhouette“ auf „OK“. Dadurch kann das Werkzeug um die Außenseite der Brieftaschen-Elemente herum bewegt werden.</w:t>
            </w:r>
          </w:p>
        </w:tc>
        <w:tc>
          <w:tcPr>
            <w:tcW w:w="4955" w:type="dxa"/>
            <w:tcBorders>
              <w:top w:val="single" w:sz="4" w:space="0" w:color="auto"/>
              <w:left w:val="nil"/>
              <w:bottom w:val="single" w:sz="4" w:space="0" w:color="auto"/>
              <w:right w:val="nil"/>
            </w:tcBorders>
          </w:tcPr>
          <w:p w14:paraId="75E92DDE" w14:textId="5E5D5A00" w:rsidR="00176A2A" w:rsidRPr="00437E1C" w:rsidRDefault="00377CC5"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E52A71D" wp14:editId="122E4EC7">
                  <wp:extent cx="3266737" cy="1808480"/>
                  <wp:effectExtent l="0" t="0" r="0" b="1270"/>
                  <wp:docPr id="1395580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580808" name=""/>
                          <pic:cNvPicPr/>
                        </pic:nvPicPr>
                        <pic:blipFill rotWithShape="1">
                          <a:blip r:embed="rId15"/>
                          <a:srcRect l="2701" t="3948" r="5971" b="5087"/>
                          <a:stretch/>
                        </pic:blipFill>
                        <pic:spPr bwMode="auto">
                          <a:xfrm>
                            <a:off x="0" y="0"/>
                            <a:ext cx="3275858" cy="1813529"/>
                          </a:xfrm>
                          <a:prstGeom prst="rect">
                            <a:avLst/>
                          </a:prstGeom>
                          <a:ln>
                            <a:noFill/>
                          </a:ln>
                          <a:extLst>
                            <a:ext uri="{53640926-AAD7-44D8-BBD7-CCE9431645EC}">
                              <a14:shadowObscured xmlns:a14="http://schemas.microsoft.com/office/drawing/2010/main"/>
                            </a:ext>
                          </a:extLst>
                        </pic:spPr>
                      </pic:pic>
                    </a:graphicData>
                  </a:graphic>
                </wp:inline>
              </w:drawing>
            </w:r>
          </w:p>
          <w:p w14:paraId="0D919B62" w14:textId="2D5B5F0E"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7: Vorschau der Silhouettenrohteil-Auswahl</w:t>
            </w:r>
          </w:p>
        </w:tc>
      </w:tr>
      <w:tr w:rsidR="00176A2A" w:rsidRPr="00437E1C" w14:paraId="0B344808"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F6EFDD8" w14:textId="30A79A91" w:rsidR="00816E07" w:rsidRPr="00437E1C" w:rsidRDefault="00451034" w:rsidP="00D677DE">
            <w:pPr>
              <w:pStyle w:val="Tasks"/>
              <w:spacing w:line="240" w:lineRule="auto"/>
              <w:rPr>
                <w:rFonts w:ascii="Artifakt ElementOfc" w:hAnsi="Artifakt ElementOfc"/>
              </w:rPr>
            </w:pPr>
            <w:r w:rsidRPr="00437E1C">
              <w:rPr>
                <w:rFonts w:ascii="Artifakt ElementOfc" w:hAnsi="Artifakt ElementOfc"/>
                <w:lang w:bidi="de-DE"/>
              </w:rPr>
              <w:lastRenderedPageBreak/>
              <w:t>Klicken Sie auf die Registerkarte „Höhen“.</w:t>
            </w:r>
          </w:p>
          <w:p w14:paraId="4D903ED4" w14:textId="77777777" w:rsidR="00FB117C" w:rsidRPr="00437E1C" w:rsidRDefault="00FB117C" w:rsidP="00D677DE">
            <w:pPr>
              <w:pStyle w:val="Tasks"/>
              <w:numPr>
                <w:ilvl w:val="0"/>
                <w:numId w:val="0"/>
              </w:numPr>
              <w:spacing w:line="240" w:lineRule="auto"/>
              <w:ind w:left="360"/>
              <w:rPr>
                <w:rFonts w:ascii="Artifakt ElementOfc" w:hAnsi="Artifakt ElementOfc"/>
              </w:rPr>
            </w:pPr>
          </w:p>
          <w:p w14:paraId="3CAE5340" w14:textId="3AE6AFAD" w:rsidR="00176A2A" w:rsidRPr="00437E1C" w:rsidRDefault="00451034"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color w:val="auto"/>
                <w:lang w:bidi="de-DE"/>
              </w:rPr>
              <w:t>Geben Sie im Bereich „Endtiefe“ im Feld „Versatz“ den Wert 1 oder 2 ein. Dieser Versatz hilft Ihnen, einen gewissen zusätzlichen Abstand zwischen dem Werkzeug und den Backen des Schraubstocks zu schaffen. Passen Sie diesen Wert entsprechend der Rohteilgröße und dem Klemmabstand an, die Sie auswählen.</w:t>
            </w:r>
          </w:p>
        </w:tc>
        <w:tc>
          <w:tcPr>
            <w:tcW w:w="4955" w:type="dxa"/>
            <w:tcBorders>
              <w:top w:val="single" w:sz="4" w:space="0" w:color="auto"/>
              <w:left w:val="nil"/>
              <w:bottom w:val="single" w:sz="4" w:space="0" w:color="auto"/>
              <w:right w:val="nil"/>
            </w:tcBorders>
          </w:tcPr>
          <w:p w14:paraId="06BC9C24" w14:textId="4BE0C210" w:rsidR="00176A2A" w:rsidRPr="00437E1C" w:rsidRDefault="00377CC5"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881ADE4" wp14:editId="71F8C1A4">
                  <wp:extent cx="3009265" cy="1831975"/>
                  <wp:effectExtent l="0" t="0" r="635" b="0"/>
                  <wp:docPr id="1731854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54298" name=""/>
                          <pic:cNvPicPr/>
                        </pic:nvPicPr>
                        <pic:blipFill>
                          <a:blip r:embed="rId16"/>
                          <a:stretch>
                            <a:fillRect/>
                          </a:stretch>
                        </pic:blipFill>
                        <pic:spPr>
                          <a:xfrm>
                            <a:off x="0" y="0"/>
                            <a:ext cx="3009265" cy="1831975"/>
                          </a:xfrm>
                          <a:prstGeom prst="rect">
                            <a:avLst/>
                          </a:prstGeom>
                        </pic:spPr>
                      </pic:pic>
                    </a:graphicData>
                  </a:graphic>
                </wp:inline>
              </w:drawing>
            </w:r>
          </w:p>
          <w:p w14:paraId="0CBEB50C" w14:textId="2DDAA47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8: Endtiefenversatz ändern</w:t>
            </w:r>
          </w:p>
        </w:tc>
      </w:tr>
      <w:tr w:rsidR="00176A2A" w:rsidRPr="00437E1C" w14:paraId="703E8A81"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0049C48" w14:textId="52DD9616" w:rsidR="00FB117C" w:rsidRPr="00437E1C" w:rsidRDefault="00451034" w:rsidP="00D677DE">
            <w:pPr>
              <w:pStyle w:val="Tasks"/>
              <w:spacing w:line="240" w:lineRule="auto"/>
              <w:rPr>
                <w:rFonts w:ascii="Artifakt ElementOfc" w:hAnsi="Artifakt ElementOfc"/>
              </w:rPr>
            </w:pPr>
            <w:r w:rsidRPr="00437E1C">
              <w:rPr>
                <w:rFonts w:ascii="Artifakt ElementOfc" w:hAnsi="Artifakt ElementOfc"/>
                <w:lang w:bidi="de-DE"/>
              </w:rPr>
              <w:t>Klicken Sie auf die Registerkarte „Durchgänge“.</w:t>
            </w:r>
          </w:p>
          <w:p w14:paraId="0A603202" w14:textId="77777777" w:rsidR="00FB117C" w:rsidRPr="00437E1C" w:rsidRDefault="00FB117C" w:rsidP="00D677DE">
            <w:pPr>
              <w:pStyle w:val="Tasks"/>
              <w:numPr>
                <w:ilvl w:val="0"/>
                <w:numId w:val="0"/>
              </w:numPr>
              <w:spacing w:line="240" w:lineRule="auto"/>
              <w:ind w:left="360"/>
              <w:rPr>
                <w:rFonts w:ascii="Artifakt ElementOfc" w:hAnsi="Artifakt ElementOfc"/>
              </w:rPr>
            </w:pPr>
          </w:p>
          <w:p w14:paraId="30D12519" w14:textId="76ED1555" w:rsidR="00955B06" w:rsidRPr="00437E1C" w:rsidRDefault="00451034"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lang w:bidi="de-DE"/>
              </w:rPr>
              <w:t>Deaktivieren Sie das Kontrollkästchen „Aufmaß“.</w:t>
            </w:r>
          </w:p>
          <w:p w14:paraId="4723B5AA" w14:textId="77777777" w:rsidR="00955B06" w:rsidRPr="00437E1C" w:rsidRDefault="00955B06" w:rsidP="00D677DE">
            <w:pPr>
              <w:pStyle w:val="Tasks"/>
              <w:numPr>
                <w:ilvl w:val="0"/>
                <w:numId w:val="0"/>
              </w:numPr>
              <w:spacing w:line="240" w:lineRule="auto"/>
              <w:ind w:left="360"/>
              <w:rPr>
                <w:rFonts w:ascii="Artifakt ElementOfc" w:hAnsi="Artifakt ElementOfc"/>
              </w:rPr>
            </w:pPr>
          </w:p>
          <w:p w14:paraId="4BEC2429" w14:textId="00584356" w:rsidR="00FB117C" w:rsidRPr="00437E1C" w:rsidRDefault="00451034"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lang w:bidi="de-DE"/>
              </w:rPr>
              <w:t>Aktivieren Sie das Kontrollkästchen für „Mehrere Tiefen“.</w:t>
            </w:r>
          </w:p>
          <w:p w14:paraId="532276E0" w14:textId="77777777" w:rsidR="00FB117C" w:rsidRPr="00437E1C" w:rsidRDefault="00FB117C" w:rsidP="00D677DE">
            <w:pPr>
              <w:pStyle w:val="Tasks"/>
              <w:numPr>
                <w:ilvl w:val="0"/>
                <w:numId w:val="0"/>
              </w:numPr>
              <w:spacing w:line="240" w:lineRule="auto"/>
              <w:ind w:left="360"/>
              <w:rPr>
                <w:rFonts w:ascii="Artifakt ElementOfc" w:hAnsi="Artifakt ElementOfc"/>
              </w:rPr>
            </w:pPr>
          </w:p>
          <w:p w14:paraId="186CA409" w14:textId="7CFBAACC" w:rsidR="00176A2A" w:rsidRPr="00437E1C" w:rsidRDefault="00FB117C" w:rsidP="00D677DE">
            <w:pPr>
              <w:pStyle w:val="Tasks"/>
              <w:numPr>
                <w:ilvl w:val="0"/>
                <w:numId w:val="0"/>
              </w:numPr>
              <w:spacing w:line="240" w:lineRule="auto"/>
              <w:ind w:left="360"/>
              <w:rPr>
                <w:rFonts w:ascii="Artifakt ElementOfc" w:hAnsi="Artifakt ElementOfc"/>
              </w:rPr>
            </w:pPr>
            <w:r w:rsidRPr="00437E1C">
              <w:rPr>
                <w:rFonts w:ascii="Artifakt ElementOfc" w:hAnsi="Artifakt ElementOfc"/>
                <w:lang w:bidi="de-DE"/>
              </w:rPr>
              <w:t>Legen Sie die maximale Schrupp-Z-Zustellung auf 3 mm fest.</w:t>
            </w:r>
            <w:r w:rsidRPr="00437E1C">
              <w:rPr>
                <w:rFonts w:ascii="Artifakt ElementOfc" w:hAnsi="Artifakt ElementOfc"/>
                <w:lang w:bidi="de-DE"/>
              </w:rPr>
              <w:br/>
            </w:r>
            <w:r w:rsidRPr="00437E1C">
              <w:rPr>
                <w:rFonts w:ascii="Artifakt ElementOfc" w:hAnsi="Artifakt ElementOfc"/>
                <w:lang w:bidi="de-DE"/>
              </w:rPr>
              <w:br/>
              <w:t>Diese Einstellungen sind vorsichtige Ausgangspunkte für leichte Schnitte zu den endgültigen Abmessungen des Bauteils.</w:t>
            </w:r>
          </w:p>
        </w:tc>
        <w:tc>
          <w:tcPr>
            <w:tcW w:w="4955" w:type="dxa"/>
            <w:tcBorders>
              <w:top w:val="single" w:sz="4" w:space="0" w:color="auto"/>
              <w:left w:val="nil"/>
              <w:bottom w:val="single" w:sz="4" w:space="0" w:color="auto"/>
              <w:right w:val="nil"/>
            </w:tcBorders>
          </w:tcPr>
          <w:p w14:paraId="1ADD9C2D" w14:textId="6EADAE38" w:rsidR="00176A2A" w:rsidRPr="00437E1C" w:rsidRDefault="00A03E4D" w:rsidP="00635713">
            <w:pPr>
              <w:pStyle w:val="captions"/>
              <w:spacing w:before="3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8017EC0" wp14:editId="0C684E84">
                  <wp:extent cx="3009265" cy="2231390"/>
                  <wp:effectExtent l="0" t="0" r="635" b="0"/>
                  <wp:docPr id="1039743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43405" name=""/>
                          <pic:cNvPicPr/>
                        </pic:nvPicPr>
                        <pic:blipFill>
                          <a:blip r:embed="rId17"/>
                          <a:stretch>
                            <a:fillRect/>
                          </a:stretch>
                        </pic:blipFill>
                        <pic:spPr>
                          <a:xfrm>
                            <a:off x="0" y="0"/>
                            <a:ext cx="3009265" cy="2231390"/>
                          </a:xfrm>
                          <a:prstGeom prst="rect">
                            <a:avLst/>
                          </a:prstGeom>
                        </pic:spPr>
                      </pic:pic>
                    </a:graphicData>
                  </a:graphic>
                </wp:inline>
              </w:drawing>
            </w:r>
          </w:p>
          <w:p w14:paraId="42BD38F3" w14:textId="4619635D"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9: Optionen für mehrere Tiefen festlegen</w:t>
            </w:r>
          </w:p>
        </w:tc>
      </w:tr>
      <w:tr w:rsidR="00176A2A" w:rsidRPr="00437E1C" w14:paraId="09F3258B"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00884CD" w14:textId="12F544CB" w:rsidR="00176A2A" w:rsidRPr="00437E1C" w:rsidRDefault="00AB096A"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Stellen Sie sicher, dass die Ergebnisse dem Beispiel genau entsprechen.</w:t>
            </w:r>
          </w:p>
        </w:tc>
        <w:tc>
          <w:tcPr>
            <w:tcW w:w="4955" w:type="dxa"/>
            <w:tcBorders>
              <w:top w:val="single" w:sz="4" w:space="0" w:color="auto"/>
              <w:left w:val="nil"/>
              <w:bottom w:val="single" w:sz="4" w:space="0" w:color="auto"/>
              <w:right w:val="nil"/>
            </w:tcBorders>
          </w:tcPr>
          <w:p w14:paraId="01DB71DC" w14:textId="501A5225" w:rsidR="00176A2A" w:rsidRPr="00437E1C" w:rsidRDefault="00A03E4D"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CCE2BFC" wp14:editId="222E563A">
                  <wp:extent cx="3105396" cy="1620520"/>
                  <wp:effectExtent l="0" t="0" r="0" b="0"/>
                  <wp:docPr id="144528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83934" name=""/>
                          <pic:cNvPicPr/>
                        </pic:nvPicPr>
                        <pic:blipFill>
                          <a:blip r:embed="rId18"/>
                          <a:stretch>
                            <a:fillRect/>
                          </a:stretch>
                        </pic:blipFill>
                        <pic:spPr>
                          <a:xfrm>
                            <a:off x="0" y="0"/>
                            <a:ext cx="3111245" cy="1623572"/>
                          </a:xfrm>
                          <a:prstGeom prst="rect">
                            <a:avLst/>
                          </a:prstGeom>
                        </pic:spPr>
                      </pic:pic>
                    </a:graphicData>
                  </a:graphic>
                </wp:inline>
              </w:drawing>
            </w:r>
          </w:p>
          <w:p w14:paraId="5AABC00A" w14:textId="5705B648"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10: Ergebnisse der 2D-Kontur-Operation überprüfen</w:t>
            </w:r>
          </w:p>
        </w:tc>
      </w:tr>
      <w:tr w:rsidR="00176A2A" w:rsidRPr="00437E1C" w14:paraId="72576A23"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FF3EACF" w14:textId="2A11B20F" w:rsidR="00176A2A" w:rsidRPr="00437E1C" w:rsidRDefault="003B63C6"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 xml:space="preserve">Kleinere Elemente werden in den folgenden Schritten bearbeitet, beginnend mit dem vertieften Bereich für benutzerdefinierte Gravuren. </w:t>
            </w:r>
            <w:r w:rsidRPr="00437E1C">
              <w:rPr>
                <w:rFonts w:ascii="Artifakt ElementOfc" w:hAnsi="Artifakt ElementOfc"/>
                <w:lang w:bidi="de-DE"/>
              </w:rPr>
              <w:br/>
            </w:r>
            <w:r w:rsidRPr="00437E1C">
              <w:rPr>
                <w:rFonts w:ascii="Artifakt ElementOfc" w:hAnsi="Artifakt ElementOfc"/>
                <w:lang w:bidi="de-DE"/>
              </w:rPr>
              <w:br/>
              <w:t>Klicken Sie in der Symbolleiste der Registerkarte „Fräsen“ in der Gruppe „2D“ auf „2D-Tasche“.</w:t>
            </w:r>
          </w:p>
        </w:tc>
        <w:tc>
          <w:tcPr>
            <w:tcW w:w="4955" w:type="dxa"/>
            <w:tcBorders>
              <w:top w:val="single" w:sz="4" w:space="0" w:color="auto"/>
              <w:left w:val="nil"/>
              <w:bottom w:val="single" w:sz="4" w:space="0" w:color="auto"/>
              <w:right w:val="nil"/>
            </w:tcBorders>
          </w:tcPr>
          <w:p w14:paraId="5B83F292" w14:textId="7F144157" w:rsidR="00176A2A" w:rsidRPr="00437E1C" w:rsidRDefault="0049187C"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71BB605" wp14:editId="0D22AAC5">
                  <wp:extent cx="3009265" cy="2887980"/>
                  <wp:effectExtent l="0" t="0" r="635" b="7620"/>
                  <wp:docPr id="16" name="Picture 16">
                    <a:extLst xmlns:a="http://schemas.openxmlformats.org/drawingml/2006/main">
                      <a:ext uri="{FF2B5EF4-FFF2-40B4-BE49-F238E27FC236}">
                        <a16:creationId xmlns:a16="http://schemas.microsoft.com/office/drawing/2014/main" id="{F9B13DD7-659D-8579-4B90-1C93ABD64B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9B13DD7-659D-8579-4B90-1C93ABD64B7F}"/>
                              </a:ext>
                            </a:extLst>
                          </pic:cNvPr>
                          <pic:cNvPicPr>
                            <a:picLocks noChangeAspect="1"/>
                          </pic:cNvPicPr>
                        </pic:nvPicPr>
                        <pic:blipFill>
                          <a:blip r:embed="rId19"/>
                          <a:stretch>
                            <a:fillRect/>
                          </a:stretch>
                        </pic:blipFill>
                        <pic:spPr>
                          <a:xfrm>
                            <a:off x="0" y="0"/>
                            <a:ext cx="3009265" cy="2887980"/>
                          </a:xfrm>
                          <a:prstGeom prst="rect">
                            <a:avLst/>
                          </a:prstGeom>
                        </pic:spPr>
                      </pic:pic>
                    </a:graphicData>
                  </a:graphic>
                </wp:inline>
              </w:drawing>
            </w:r>
          </w:p>
          <w:p w14:paraId="6FFDB00A" w14:textId="112EDDA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11: 2D-Taschen-Operation auswählen</w:t>
            </w:r>
          </w:p>
        </w:tc>
      </w:tr>
      <w:tr w:rsidR="00176A2A" w:rsidRPr="00437E1C" w14:paraId="17488076"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E8FC052" w14:textId="68F73C71" w:rsidR="00176A2A" w:rsidRPr="00437E1C" w:rsidRDefault="005256B4"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Wählen Sie den 10-mm-Radienfräser aus der hochgeladenen Bibliothek aus.</w:t>
            </w:r>
          </w:p>
        </w:tc>
        <w:tc>
          <w:tcPr>
            <w:tcW w:w="4955" w:type="dxa"/>
            <w:tcBorders>
              <w:top w:val="single" w:sz="4" w:space="0" w:color="auto"/>
              <w:left w:val="nil"/>
              <w:bottom w:val="single" w:sz="4" w:space="0" w:color="auto"/>
              <w:right w:val="nil"/>
            </w:tcBorders>
          </w:tcPr>
          <w:p w14:paraId="0BD1CA28" w14:textId="016745D8" w:rsidR="00176A2A" w:rsidRPr="00437E1C" w:rsidRDefault="00A03E4D"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1EF17ED" wp14:editId="7C75E298">
                  <wp:extent cx="3009265" cy="2028825"/>
                  <wp:effectExtent l="0" t="0" r="635" b="9525"/>
                  <wp:docPr id="1068269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69215" name=""/>
                          <pic:cNvPicPr/>
                        </pic:nvPicPr>
                        <pic:blipFill>
                          <a:blip r:embed="rId20"/>
                          <a:stretch>
                            <a:fillRect/>
                          </a:stretch>
                        </pic:blipFill>
                        <pic:spPr>
                          <a:xfrm>
                            <a:off x="0" y="0"/>
                            <a:ext cx="3009265" cy="2028825"/>
                          </a:xfrm>
                          <a:prstGeom prst="rect">
                            <a:avLst/>
                          </a:prstGeom>
                        </pic:spPr>
                      </pic:pic>
                    </a:graphicData>
                  </a:graphic>
                </wp:inline>
              </w:drawing>
            </w:r>
          </w:p>
          <w:p w14:paraId="0A451522" w14:textId="6E5071C8"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12: Werkzeug aus der Bibliothek auswählen</w:t>
            </w:r>
          </w:p>
        </w:tc>
      </w:tr>
      <w:tr w:rsidR="00176A2A" w:rsidRPr="00437E1C" w14:paraId="735ADE73"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2C534E5" w14:textId="1F9E879A" w:rsidR="00A62F25"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„Geometrie“.</w:t>
            </w:r>
          </w:p>
          <w:p w14:paraId="15C41E50" w14:textId="77777777" w:rsidR="00A62F25" w:rsidRPr="00437E1C" w:rsidRDefault="00A62F25" w:rsidP="00C72231">
            <w:pPr>
              <w:pStyle w:val="Tasks"/>
              <w:numPr>
                <w:ilvl w:val="0"/>
                <w:numId w:val="0"/>
              </w:numPr>
              <w:spacing w:line="240" w:lineRule="auto"/>
              <w:ind w:left="454"/>
              <w:rPr>
                <w:rFonts w:ascii="Artifakt ElementOfc" w:hAnsi="Artifakt ElementOfc"/>
              </w:rPr>
            </w:pPr>
          </w:p>
          <w:p w14:paraId="5374F0CE" w14:textId="1FF238F4" w:rsidR="00176A2A" w:rsidRPr="00437E1C" w:rsidRDefault="00A62F25"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Wählen Sie die Fläche an der Unterseite der Tasche wie dargestellt aus. Der Radienfräser wird aufgrund seiner Kompatibilität mit der kleinen abgerundeten Innenecke an der Unterseite dieser Tasche ausgewählt.</w:t>
            </w:r>
          </w:p>
        </w:tc>
        <w:tc>
          <w:tcPr>
            <w:tcW w:w="4955" w:type="dxa"/>
            <w:tcBorders>
              <w:top w:val="single" w:sz="4" w:space="0" w:color="auto"/>
              <w:left w:val="nil"/>
              <w:bottom w:val="single" w:sz="4" w:space="0" w:color="auto"/>
              <w:right w:val="nil"/>
            </w:tcBorders>
          </w:tcPr>
          <w:p w14:paraId="4846E2AE" w14:textId="38668182" w:rsidR="00176A2A" w:rsidRPr="00437E1C" w:rsidRDefault="00EA1342"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F83184A" wp14:editId="7347B455">
                  <wp:extent cx="3009265" cy="1854200"/>
                  <wp:effectExtent l="0" t="0" r="635" b="0"/>
                  <wp:docPr id="1826438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38775" name=""/>
                          <pic:cNvPicPr/>
                        </pic:nvPicPr>
                        <pic:blipFill>
                          <a:blip r:embed="rId21"/>
                          <a:stretch>
                            <a:fillRect/>
                          </a:stretch>
                        </pic:blipFill>
                        <pic:spPr>
                          <a:xfrm>
                            <a:off x="0" y="0"/>
                            <a:ext cx="3009265" cy="1854200"/>
                          </a:xfrm>
                          <a:prstGeom prst="rect">
                            <a:avLst/>
                          </a:prstGeom>
                        </pic:spPr>
                      </pic:pic>
                    </a:graphicData>
                  </a:graphic>
                </wp:inline>
              </w:drawing>
            </w:r>
          </w:p>
          <w:p w14:paraId="627310DD" w14:textId="2891AD4B"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13: Vorschau der Taschenauswahl</w:t>
            </w:r>
          </w:p>
        </w:tc>
      </w:tr>
      <w:tr w:rsidR="00176A2A" w:rsidRPr="00437E1C" w14:paraId="1F31526C"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32831A6" w14:textId="00936417" w:rsidR="002D77E8"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auf die Registerkarte „Durchgänge“.</w:t>
            </w:r>
          </w:p>
          <w:p w14:paraId="52C07332" w14:textId="77777777" w:rsidR="005C4642" w:rsidRPr="00437E1C" w:rsidRDefault="005C4642" w:rsidP="00C72231">
            <w:pPr>
              <w:pStyle w:val="Tasks"/>
              <w:numPr>
                <w:ilvl w:val="0"/>
                <w:numId w:val="0"/>
              </w:numPr>
              <w:spacing w:line="240" w:lineRule="auto"/>
              <w:ind w:left="454"/>
              <w:rPr>
                <w:rFonts w:ascii="Artifakt ElementOfc" w:hAnsi="Artifakt ElementOfc"/>
              </w:rPr>
            </w:pPr>
          </w:p>
          <w:p w14:paraId="2B4790F9" w14:textId="0483C2BF" w:rsidR="002D77E8" w:rsidRPr="00437E1C" w:rsidRDefault="00013540"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Deaktivieren Sie das Kontrollkästchen „Rohteil-Aufmaß“, damit das Werkzeug bis zu den fertigen Abmessungen des Bauteils schneiden kann.</w:t>
            </w:r>
          </w:p>
          <w:p w14:paraId="0014DEC3" w14:textId="6C81025B" w:rsidR="00176A2A" w:rsidRPr="00437E1C" w:rsidRDefault="00176A2A" w:rsidP="00C72231">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3BB2916B" w14:textId="6B7AE377" w:rsidR="00176A2A" w:rsidRPr="00437E1C" w:rsidRDefault="00EA1342"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47529BE" wp14:editId="7DCF3769">
                  <wp:extent cx="3009265" cy="1872615"/>
                  <wp:effectExtent l="0" t="0" r="635" b="0"/>
                  <wp:docPr id="69087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70039" name=""/>
                          <pic:cNvPicPr/>
                        </pic:nvPicPr>
                        <pic:blipFill>
                          <a:blip r:embed="rId22"/>
                          <a:stretch>
                            <a:fillRect/>
                          </a:stretch>
                        </pic:blipFill>
                        <pic:spPr>
                          <a:xfrm>
                            <a:off x="0" y="0"/>
                            <a:ext cx="3009265" cy="1872615"/>
                          </a:xfrm>
                          <a:prstGeom prst="rect">
                            <a:avLst/>
                          </a:prstGeom>
                        </pic:spPr>
                      </pic:pic>
                    </a:graphicData>
                  </a:graphic>
                </wp:inline>
              </w:drawing>
            </w:r>
          </w:p>
          <w:p w14:paraId="4C8180A7" w14:textId="4DD2D867"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14: Bearbeitungsdurchgänge ändern</w:t>
            </w:r>
          </w:p>
        </w:tc>
      </w:tr>
      <w:tr w:rsidR="00176A2A" w:rsidRPr="00437E1C" w14:paraId="189A3D76"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233C536" w14:textId="3FB220E5" w:rsidR="00176A2A" w:rsidRPr="00437E1C" w:rsidRDefault="007C759F"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Überprüfen Sie, ob die Ergebnisse mit dem Beispiel übereinstimmen.</w:t>
            </w:r>
          </w:p>
        </w:tc>
        <w:tc>
          <w:tcPr>
            <w:tcW w:w="4955" w:type="dxa"/>
            <w:tcBorders>
              <w:top w:val="single" w:sz="4" w:space="0" w:color="auto"/>
              <w:left w:val="nil"/>
              <w:bottom w:val="single" w:sz="4" w:space="0" w:color="auto"/>
              <w:right w:val="nil"/>
            </w:tcBorders>
          </w:tcPr>
          <w:p w14:paraId="57218980" w14:textId="5089953C" w:rsidR="00176A2A" w:rsidRPr="00437E1C" w:rsidRDefault="00EA1342"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92EEC1F" wp14:editId="05D6EB32">
                  <wp:extent cx="3119305" cy="1953260"/>
                  <wp:effectExtent l="0" t="0" r="5080" b="8890"/>
                  <wp:docPr id="1305528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528908" name=""/>
                          <pic:cNvPicPr/>
                        </pic:nvPicPr>
                        <pic:blipFill rotWithShape="1">
                          <a:blip r:embed="rId23"/>
                          <a:srcRect l="3690"/>
                          <a:stretch/>
                        </pic:blipFill>
                        <pic:spPr bwMode="auto">
                          <a:xfrm>
                            <a:off x="0" y="0"/>
                            <a:ext cx="3129310" cy="1959525"/>
                          </a:xfrm>
                          <a:prstGeom prst="rect">
                            <a:avLst/>
                          </a:prstGeom>
                          <a:ln>
                            <a:noFill/>
                          </a:ln>
                          <a:extLst>
                            <a:ext uri="{53640926-AAD7-44D8-BBD7-CCE9431645EC}">
                              <a14:shadowObscured xmlns:a14="http://schemas.microsoft.com/office/drawing/2010/main"/>
                            </a:ext>
                          </a:extLst>
                        </pic:spPr>
                      </pic:pic>
                    </a:graphicData>
                  </a:graphic>
                </wp:inline>
              </w:drawing>
            </w:r>
          </w:p>
          <w:p w14:paraId="3CA4C805" w14:textId="7E40859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15: Ergebnisse der 2D-Taschen-Operation überprüfen</w:t>
            </w:r>
          </w:p>
        </w:tc>
      </w:tr>
      <w:tr w:rsidR="00176A2A" w:rsidRPr="00437E1C" w14:paraId="1C824410"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034A2F1" w14:textId="2BD4FBA0" w:rsidR="00176A2A" w:rsidRPr="00437E1C" w:rsidRDefault="00A110BB"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Im nächsten Vorgang werden die geneigten Flächen der Brieftasche angezeigt. Klicken Sie in der Symbolleiste der Registerkarte „Fräsen“ auf „3D“ &gt; „Kontur“.</w:t>
            </w:r>
          </w:p>
        </w:tc>
        <w:tc>
          <w:tcPr>
            <w:tcW w:w="4955" w:type="dxa"/>
            <w:tcBorders>
              <w:top w:val="single" w:sz="4" w:space="0" w:color="auto"/>
              <w:left w:val="nil"/>
              <w:bottom w:val="single" w:sz="4" w:space="0" w:color="auto"/>
              <w:right w:val="nil"/>
            </w:tcBorders>
          </w:tcPr>
          <w:p w14:paraId="2E5BF7E8" w14:textId="16BA5986" w:rsidR="00176A2A" w:rsidRPr="00437E1C" w:rsidRDefault="00DC511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60922DB" wp14:editId="278ACF60">
                  <wp:extent cx="3009265" cy="3567430"/>
                  <wp:effectExtent l="0" t="0" r="635" b="0"/>
                  <wp:docPr id="877571894" name="Picture 877571894">
                    <a:extLst xmlns:a="http://schemas.openxmlformats.org/drawingml/2006/main">
                      <a:ext uri="{FF2B5EF4-FFF2-40B4-BE49-F238E27FC236}">
                        <a16:creationId xmlns:a16="http://schemas.microsoft.com/office/drawing/2014/main" id="{C52FB113-EFD3-7A75-7FF8-CED1215027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52FB113-EFD3-7A75-7FF8-CED1215027A2}"/>
                              </a:ext>
                            </a:extLst>
                          </pic:cNvPr>
                          <pic:cNvPicPr>
                            <a:picLocks noChangeAspect="1"/>
                          </pic:cNvPicPr>
                        </pic:nvPicPr>
                        <pic:blipFill>
                          <a:blip r:embed="rId24"/>
                          <a:stretch>
                            <a:fillRect/>
                          </a:stretch>
                        </pic:blipFill>
                        <pic:spPr>
                          <a:xfrm>
                            <a:off x="0" y="0"/>
                            <a:ext cx="3009265" cy="3567430"/>
                          </a:xfrm>
                          <a:prstGeom prst="rect">
                            <a:avLst/>
                          </a:prstGeom>
                        </pic:spPr>
                      </pic:pic>
                    </a:graphicData>
                  </a:graphic>
                </wp:inline>
              </w:drawing>
            </w:r>
          </w:p>
          <w:p w14:paraId="1942389B" w14:textId="38370677"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16: Konturoperation auswählen</w:t>
            </w:r>
          </w:p>
        </w:tc>
      </w:tr>
      <w:tr w:rsidR="00176A2A" w:rsidRPr="00437E1C" w14:paraId="2DEFCD63"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C79E4AA" w14:textId="5DD45F66" w:rsidR="00A110BB" w:rsidRPr="00437E1C" w:rsidRDefault="00DC5114"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Wählen Sie den 6-mm-Kugelfräser aus der hochgeladenen Bibliothek aus.</w:t>
            </w:r>
            <w:r w:rsidRPr="00437E1C">
              <w:rPr>
                <w:rFonts w:ascii="Artifakt ElementOfc" w:hAnsi="Artifakt ElementOfc"/>
                <w:lang w:bidi="de-DE"/>
              </w:rPr>
              <w:br/>
            </w:r>
            <w:r w:rsidRPr="00437E1C">
              <w:rPr>
                <w:rFonts w:ascii="Artifakt ElementOfc" w:hAnsi="Artifakt ElementOfc"/>
                <w:lang w:bidi="de-DE"/>
              </w:rPr>
              <w:br/>
              <w:t>Ein Kugelfräser eignet sich aufgrund der damit erstellten Oberflächenbeschaffenheit gut zum Konturieren eines Bauteils.</w:t>
            </w:r>
          </w:p>
        </w:tc>
        <w:tc>
          <w:tcPr>
            <w:tcW w:w="4955" w:type="dxa"/>
            <w:tcBorders>
              <w:top w:val="single" w:sz="4" w:space="0" w:color="auto"/>
              <w:left w:val="nil"/>
              <w:bottom w:val="single" w:sz="4" w:space="0" w:color="auto"/>
              <w:right w:val="nil"/>
            </w:tcBorders>
          </w:tcPr>
          <w:p w14:paraId="7B463934" w14:textId="1E0C5E6D" w:rsidR="00176A2A" w:rsidRPr="00437E1C" w:rsidRDefault="00C02FC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5B8F4028" wp14:editId="7A976869">
                  <wp:extent cx="3332075" cy="1750060"/>
                  <wp:effectExtent l="0" t="0" r="1905" b="2540"/>
                  <wp:docPr id="52890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08615" name=""/>
                          <pic:cNvPicPr/>
                        </pic:nvPicPr>
                        <pic:blipFill>
                          <a:blip r:embed="rId25"/>
                          <a:stretch>
                            <a:fillRect/>
                          </a:stretch>
                        </pic:blipFill>
                        <pic:spPr>
                          <a:xfrm>
                            <a:off x="0" y="0"/>
                            <a:ext cx="3340926" cy="1754708"/>
                          </a:xfrm>
                          <a:prstGeom prst="rect">
                            <a:avLst/>
                          </a:prstGeom>
                        </pic:spPr>
                      </pic:pic>
                    </a:graphicData>
                  </a:graphic>
                </wp:inline>
              </w:drawing>
            </w:r>
          </w:p>
          <w:p w14:paraId="500D6BDD" w14:textId="3E07C1C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17: Werkzeug aus der Bibliothek auswählen</w:t>
            </w:r>
          </w:p>
        </w:tc>
      </w:tr>
      <w:tr w:rsidR="00176A2A" w:rsidRPr="00437E1C" w14:paraId="370371DB"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FDB7D45" w14:textId="11F13854" w:rsidR="00B0674A"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auf die Registerkarte „Geometrie“.</w:t>
            </w:r>
          </w:p>
          <w:p w14:paraId="4D89D4F0" w14:textId="77777777" w:rsidR="00B0674A" w:rsidRPr="00437E1C" w:rsidRDefault="00B0674A" w:rsidP="00C72231">
            <w:pPr>
              <w:pStyle w:val="Tasks"/>
              <w:numPr>
                <w:ilvl w:val="0"/>
                <w:numId w:val="0"/>
              </w:numPr>
              <w:spacing w:line="240" w:lineRule="auto"/>
              <w:ind w:left="454"/>
              <w:rPr>
                <w:rFonts w:ascii="Artifakt ElementOfc" w:hAnsi="Artifakt ElementOfc"/>
              </w:rPr>
            </w:pPr>
          </w:p>
          <w:p w14:paraId="0261B735" w14:textId="49F2B10B" w:rsidR="00B0674A" w:rsidRPr="00437E1C" w:rsidRDefault="00B0674A"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Stellen Sie sicher, dass „Silhouette“ als Bearbeitungsbegrenzung ausgewählt ist.</w:t>
            </w:r>
          </w:p>
          <w:p w14:paraId="0379D753" w14:textId="77777777" w:rsidR="0073471D" w:rsidRPr="00437E1C" w:rsidRDefault="0073471D" w:rsidP="00C72231">
            <w:pPr>
              <w:pStyle w:val="Tasks"/>
              <w:numPr>
                <w:ilvl w:val="0"/>
                <w:numId w:val="0"/>
              </w:numPr>
              <w:spacing w:line="240" w:lineRule="auto"/>
              <w:ind w:left="454"/>
              <w:rPr>
                <w:rFonts w:ascii="Artifakt ElementOfc" w:hAnsi="Artifakt ElementOfc"/>
              </w:rPr>
            </w:pPr>
          </w:p>
          <w:p w14:paraId="1F20CE6A" w14:textId="0C48CC93" w:rsidR="0073471D" w:rsidRPr="00437E1C" w:rsidRDefault="0073471D"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Durch das Festlegen einer Begrenzung für den Werkzeugweg wird sichergestellt, dass unnötige Werkzeugbewegungen vermieden werden, um so Zeit zu sparen.</w:t>
            </w:r>
          </w:p>
          <w:p w14:paraId="63A7091B" w14:textId="2A912F46" w:rsidR="00176A2A" w:rsidRPr="00437E1C" w:rsidRDefault="00176A2A" w:rsidP="00C72231">
            <w:pPr>
              <w:pStyle w:val="Tasks"/>
              <w:numPr>
                <w:ilvl w:val="0"/>
                <w:numId w:val="0"/>
              </w:numPr>
              <w:spacing w:line="240" w:lineRule="auto"/>
              <w:ind w:left="454"/>
              <w:rPr>
                <w:rFonts w:ascii="Artifakt ElementOfc" w:hAnsi="Artifakt ElementOfc"/>
              </w:rPr>
            </w:pPr>
          </w:p>
        </w:tc>
        <w:tc>
          <w:tcPr>
            <w:tcW w:w="4955" w:type="dxa"/>
            <w:tcBorders>
              <w:top w:val="single" w:sz="4" w:space="0" w:color="auto"/>
              <w:left w:val="nil"/>
              <w:bottom w:val="single" w:sz="4" w:space="0" w:color="auto"/>
              <w:right w:val="nil"/>
            </w:tcBorders>
          </w:tcPr>
          <w:p w14:paraId="1A154F37" w14:textId="23E8C6E2" w:rsidR="00176A2A" w:rsidRPr="00437E1C" w:rsidRDefault="00C02FC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422966E" wp14:editId="2DF1DAFF">
                  <wp:extent cx="3009265" cy="2334895"/>
                  <wp:effectExtent l="0" t="0" r="635" b="8255"/>
                  <wp:docPr id="587142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42137" name=""/>
                          <pic:cNvPicPr/>
                        </pic:nvPicPr>
                        <pic:blipFill>
                          <a:blip r:embed="rId26"/>
                          <a:stretch>
                            <a:fillRect/>
                          </a:stretch>
                        </pic:blipFill>
                        <pic:spPr>
                          <a:xfrm>
                            <a:off x="0" y="0"/>
                            <a:ext cx="3009265" cy="2334895"/>
                          </a:xfrm>
                          <a:prstGeom prst="rect">
                            <a:avLst/>
                          </a:prstGeom>
                        </pic:spPr>
                      </pic:pic>
                    </a:graphicData>
                  </a:graphic>
                </wp:inline>
              </w:drawing>
            </w:r>
          </w:p>
          <w:p w14:paraId="3E8CB4DE" w14:textId="13AAA36E"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18: Bearbeitungsbegrenzung als Geometrie auswählen</w:t>
            </w:r>
          </w:p>
        </w:tc>
      </w:tr>
      <w:tr w:rsidR="00176A2A" w:rsidRPr="00437E1C" w14:paraId="7A575DD4" w14:textId="77777777" w:rsidTr="0058715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B1BFED6" w14:textId="6E0AB8FE" w:rsidR="00523FF9"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„Durchgänge“.</w:t>
            </w:r>
          </w:p>
          <w:p w14:paraId="66FBA4BA" w14:textId="77777777" w:rsidR="00523FF9" w:rsidRPr="00437E1C" w:rsidRDefault="00523FF9" w:rsidP="00C72231">
            <w:pPr>
              <w:pStyle w:val="Tasks"/>
              <w:numPr>
                <w:ilvl w:val="0"/>
                <w:numId w:val="0"/>
              </w:numPr>
              <w:spacing w:line="240" w:lineRule="auto"/>
              <w:ind w:left="454"/>
              <w:rPr>
                <w:rFonts w:ascii="Artifakt ElementOfc" w:hAnsi="Artifakt ElementOfc"/>
              </w:rPr>
            </w:pPr>
          </w:p>
          <w:p w14:paraId="1A33A3CC" w14:textId="6FD6AF43" w:rsidR="00176A2A" w:rsidRPr="00437E1C" w:rsidRDefault="00523FF9"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Setzen Sie die maximale Z-Zustellung auf 0,5 mm und klicken Sie auf „OK“.</w:t>
            </w:r>
            <w:r w:rsidRPr="00437E1C">
              <w:rPr>
                <w:rFonts w:ascii="Artifakt ElementOfc" w:hAnsi="Artifakt ElementOfc"/>
                <w:lang w:bidi="de-DE"/>
              </w:rPr>
              <w:br/>
            </w:r>
            <w:r w:rsidRPr="00437E1C">
              <w:rPr>
                <w:rFonts w:ascii="Artifakt ElementOfc" w:hAnsi="Artifakt ElementOfc"/>
                <w:lang w:bidi="de-DE"/>
              </w:rPr>
              <w:br/>
              <w:t>Je kleiner die Z-Zustellung und Querzustellung, desto glatter und verfeinerter werden die resultierenden Flächen.</w:t>
            </w:r>
          </w:p>
        </w:tc>
        <w:tc>
          <w:tcPr>
            <w:tcW w:w="4955" w:type="dxa"/>
            <w:tcBorders>
              <w:top w:val="single" w:sz="4" w:space="0" w:color="auto"/>
              <w:left w:val="nil"/>
              <w:bottom w:val="single" w:sz="4" w:space="0" w:color="auto"/>
              <w:right w:val="nil"/>
            </w:tcBorders>
          </w:tcPr>
          <w:p w14:paraId="4A1F764A" w14:textId="002AB7EB" w:rsidR="00176A2A" w:rsidRPr="00437E1C" w:rsidRDefault="00C02FC4" w:rsidP="00557517">
            <w:pPr>
              <w:pStyle w:val="captions"/>
              <w:spacing w:before="6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1DE5212" wp14:editId="48FF29A6">
                  <wp:extent cx="3009265" cy="2219960"/>
                  <wp:effectExtent l="0" t="0" r="635" b="8890"/>
                  <wp:docPr id="384729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729821" name=""/>
                          <pic:cNvPicPr/>
                        </pic:nvPicPr>
                        <pic:blipFill>
                          <a:blip r:embed="rId27"/>
                          <a:stretch>
                            <a:fillRect/>
                          </a:stretch>
                        </pic:blipFill>
                        <pic:spPr>
                          <a:xfrm>
                            <a:off x="0" y="0"/>
                            <a:ext cx="3009265" cy="2219960"/>
                          </a:xfrm>
                          <a:prstGeom prst="rect">
                            <a:avLst/>
                          </a:prstGeom>
                        </pic:spPr>
                      </pic:pic>
                    </a:graphicData>
                  </a:graphic>
                </wp:inline>
              </w:drawing>
            </w:r>
          </w:p>
          <w:p w14:paraId="3409E307" w14:textId="6A4D488B"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19: Z-Zustellung beim Schruppen anpassen</w:t>
            </w:r>
          </w:p>
        </w:tc>
      </w:tr>
      <w:tr w:rsidR="00176A2A" w:rsidRPr="00437E1C" w14:paraId="5D3F05EB"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4B78980" w14:textId="38E0A791" w:rsidR="00176A2A" w:rsidRPr="00437E1C" w:rsidRDefault="00D468CE"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Überprüfen Sie, ob die Ergebnisse mit dem Beispiel übereinstimmen.</w:t>
            </w:r>
          </w:p>
        </w:tc>
        <w:tc>
          <w:tcPr>
            <w:tcW w:w="4955" w:type="dxa"/>
            <w:tcBorders>
              <w:top w:val="single" w:sz="4" w:space="0" w:color="auto"/>
              <w:left w:val="nil"/>
              <w:bottom w:val="single" w:sz="4" w:space="0" w:color="auto"/>
              <w:right w:val="nil"/>
            </w:tcBorders>
          </w:tcPr>
          <w:p w14:paraId="1022B42B" w14:textId="6B5EC961" w:rsidR="00176A2A" w:rsidRPr="00437E1C" w:rsidRDefault="00C02FC4" w:rsidP="003E05D6">
            <w:pPr>
              <w:pStyle w:val="captions"/>
              <w:spacing w:before="6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2E607963" wp14:editId="4C6F0E04">
                  <wp:extent cx="3013030" cy="1859280"/>
                  <wp:effectExtent l="0" t="0" r="0" b="7620"/>
                  <wp:docPr id="534309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09247" name=""/>
                          <pic:cNvPicPr/>
                        </pic:nvPicPr>
                        <pic:blipFill rotWithShape="1">
                          <a:blip r:embed="rId28"/>
                          <a:srcRect l="2110" t="1867" r="5971" b="1651"/>
                          <a:stretch/>
                        </pic:blipFill>
                        <pic:spPr bwMode="auto">
                          <a:xfrm>
                            <a:off x="0" y="0"/>
                            <a:ext cx="3018881" cy="1862891"/>
                          </a:xfrm>
                          <a:prstGeom prst="rect">
                            <a:avLst/>
                          </a:prstGeom>
                          <a:ln>
                            <a:noFill/>
                          </a:ln>
                          <a:extLst>
                            <a:ext uri="{53640926-AAD7-44D8-BBD7-CCE9431645EC}">
                              <a14:shadowObscured xmlns:a14="http://schemas.microsoft.com/office/drawing/2010/main"/>
                            </a:ext>
                          </a:extLst>
                        </pic:spPr>
                      </pic:pic>
                    </a:graphicData>
                  </a:graphic>
                </wp:inline>
              </w:drawing>
            </w:r>
          </w:p>
          <w:p w14:paraId="1E667FBC" w14:textId="2D92BC99"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20: Ergebnisse der Konturoperation überprüfen</w:t>
            </w:r>
          </w:p>
        </w:tc>
      </w:tr>
      <w:tr w:rsidR="00176A2A" w:rsidRPr="00437E1C" w14:paraId="7D0691D7"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5D2F22B" w14:textId="4085153A" w:rsidR="00176A2A" w:rsidRPr="00437E1C" w:rsidRDefault="0073471D"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 xml:space="preserve">Nachdem die geneigten Flächen geschruppt wurden, muss eine Schlichtoperation durchgeführt werden, um eine bessere Flächenqualität zu erzielen. </w:t>
            </w:r>
            <w:r w:rsidRPr="00437E1C">
              <w:rPr>
                <w:rFonts w:ascii="Artifakt ElementOfc" w:hAnsi="Artifakt ElementOfc"/>
                <w:lang w:bidi="de-DE"/>
              </w:rPr>
              <w:br/>
            </w:r>
            <w:r w:rsidRPr="00437E1C">
              <w:rPr>
                <w:rFonts w:ascii="Artifakt ElementOfc" w:hAnsi="Artifakt ElementOfc"/>
                <w:lang w:bidi="de-DE"/>
              </w:rPr>
              <w:br/>
              <w:t>Klicken Sie in der Symbolleiste der Registerkarte „Fräsen“ auf „3D“ &gt; „Rampe“.</w:t>
            </w:r>
          </w:p>
        </w:tc>
        <w:tc>
          <w:tcPr>
            <w:tcW w:w="4955" w:type="dxa"/>
            <w:tcBorders>
              <w:top w:val="single" w:sz="4" w:space="0" w:color="auto"/>
              <w:left w:val="nil"/>
              <w:bottom w:val="single" w:sz="4" w:space="0" w:color="auto"/>
              <w:right w:val="nil"/>
            </w:tcBorders>
          </w:tcPr>
          <w:p w14:paraId="18A147BF" w14:textId="11A21A06" w:rsidR="00176A2A" w:rsidRPr="00437E1C" w:rsidRDefault="00274259"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2CD21B1" wp14:editId="62922EAF">
                  <wp:extent cx="3009265" cy="3729990"/>
                  <wp:effectExtent l="0" t="0" r="635" b="3810"/>
                  <wp:docPr id="1026184007" name="Picture 1026184007">
                    <a:extLst xmlns:a="http://schemas.openxmlformats.org/drawingml/2006/main">
                      <a:ext uri="{FF2B5EF4-FFF2-40B4-BE49-F238E27FC236}">
                        <a16:creationId xmlns:a16="http://schemas.microsoft.com/office/drawing/2014/main" id="{04C230A8-FEE1-0BA7-AEF3-9D7C6BEDC7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4C230A8-FEE1-0BA7-AEF3-9D7C6BEDC745}"/>
                              </a:ext>
                            </a:extLst>
                          </pic:cNvPr>
                          <pic:cNvPicPr>
                            <a:picLocks noChangeAspect="1"/>
                          </pic:cNvPicPr>
                        </pic:nvPicPr>
                        <pic:blipFill>
                          <a:blip r:embed="rId29"/>
                          <a:stretch>
                            <a:fillRect/>
                          </a:stretch>
                        </pic:blipFill>
                        <pic:spPr>
                          <a:xfrm>
                            <a:off x="0" y="0"/>
                            <a:ext cx="3009265" cy="3729990"/>
                          </a:xfrm>
                          <a:prstGeom prst="rect">
                            <a:avLst/>
                          </a:prstGeom>
                        </pic:spPr>
                      </pic:pic>
                    </a:graphicData>
                  </a:graphic>
                </wp:inline>
              </w:drawing>
            </w:r>
          </w:p>
          <w:p w14:paraId="7E4A21FB" w14:textId="26D8F138"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21: Rampenoperation auswählen</w:t>
            </w:r>
          </w:p>
        </w:tc>
      </w:tr>
      <w:tr w:rsidR="00176A2A" w:rsidRPr="00437E1C" w14:paraId="1EA90E30"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ABA4FBE" w14:textId="60088EC9" w:rsidR="00F42655"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„Geometrie“.</w:t>
            </w:r>
          </w:p>
          <w:p w14:paraId="36CA45FD" w14:textId="77777777" w:rsidR="00F42655" w:rsidRPr="00437E1C" w:rsidRDefault="00F42655" w:rsidP="00C72231">
            <w:pPr>
              <w:pStyle w:val="Tasks"/>
              <w:numPr>
                <w:ilvl w:val="0"/>
                <w:numId w:val="0"/>
              </w:numPr>
              <w:spacing w:line="240" w:lineRule="auto"/>
              <w:ind w:left="454"/>
              <w:rPr>
                <w:rFonts w:ascii="Artifakt ElementOfc" w:hAnsi="Artifakt ElementOfc"/>
              </w:rPr>
            </w:pPr>
          </w:p>
          <w:p w14:paraId="0015E876" w14:textId="2891D9A8" w:rsidR="00176A2A" w:rsidRPr="00437E1C" w:rsidRDefault="00F42655"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Stellen Sie sicher, dass die Bearbeitungsbegrenzung auf „Silhouette“ festgelegt ist.</w:t>
            </w:r>
          </w:p>
        </w:tc>
        <w:tc>
          <w:tcPr>
            <w:tcW w:w="4955" w:type="dxa"/>
            <w:tcBorders>
              <w:top w:val="single" w:sz="4" w:space="0" w:color="auto"/>
              <w:left w:val="nil"/>
              <w:bottom w:val="single" w:sz="4" w:space="0" w:color="auto"/>
              <w:right w:val="nil"/>
            </w:tcBorders>
          </w:tcPr>
          <w:p w14:paraId="63839403" w14:textId="498B93EE" w:rsidR="00176A2A" w:rsidRPr="00437E1C" w:rsidRDefault="00C02FC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AB6F951" wp14:editId="00D07FC9">
                  <wp:extent cx="3282015" cy="1849120"/>
                  <wp:effectExtent l="0" t="0" r="0" b="0"/>
                  <wp:docPr id="1472614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614380" name=""/>
                          <pic:cNvPicPr/>
                        </pic:nvPicPr>
                        <pic:blipFill>
                          <a:blip r:embed="rId30"/>
                          <a:stretch>
                            <a:fillRect/>
                          </a:stretch>
                        </pic:blipFill>
                        <pic:spPr>
                          <a:xfrm>
                            <a:off x="0" y="0"/>
                            <a:ext cx="3293669" cy="1855686"/>
                          </a:xfrm>
                          <a:prstGeom prst="rect">
                            <a:avLst/>
                          </a:prstGeom>
                        </pic:spPr>
                      </pic:pic>
                    </a:graphicData>
                  </a:graphic>
                </wp:inline>
              </w:drawing>
            </w:r>
          </w:p>
          <w:p w14:paraId="49D22A2E" w14:textId="6BAAC08A"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22: Bearbeitungsbegrenzung als Geometrie auswählen</w:t>
            </w:r>
          </w:p>
        </w:tc>
      </w:tr>
      <w:tr w:rsidR="00176A2A" w:rsidRPr="00437E1C" w14:paraId="6DFF99F7"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881ED0E" w14:textId="2BE41B5C" w:rsidR="00414879"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 xml:space="preserve">Klicken Sie auf die Registerkarte „Höhen“. Verwenden Sie im Bereich „Endtiefe“ die folgenden Einstellungen: </w:t>
            </w:r>
          </w:p>
          <w:p w14:paraId="60EA9BF2" w14:textId="77777777" w:rsidR="00E36040" w:rsidRPr="00437E1C" w:rsidRDefault="00E36040" w:rsidP="00C72231">
            <w:pPr>
              <w:pStyle w:val="Tasks"/>
              <w:numPr>
                <w:ilvl w:val="0"/>
                <w:numId w:val="0"/>
              </w:numPr>
              <w:spacing w:line="240" w:lineRule="auto"/>
              <w:ind w:left="454"/>
              <w:rPr>
                <w:rFonts w:ascii="Artifakt ElementOfc" w:hAnsi="Artifakt ElementOfc"/>
              </w:rPr>
            </w:pPr>
          </w:p>
          <w:p w14:paraId="29461C72" w14:textId="703D0354" w:rsidR="00013540" w:rsidRPr="00437E1C" w:rsidRDefault="00013540"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Setzen Sie „Von“ auf „Auswahl“.</w:t>
            </w:r>
          </w:p>
          <w:p w14:paraId="3A2EC1CE" w14:textId="77777777" w:rsidR="00013540" w:rsidRPr="00437E1C" w:rsidRDefault="00013540" w:rsidP="00C72231">
            <w:pPr>
              <w:pStyle w:val="Tasks"/>
              <w:numPr>
                <w:ilvl w:val="0"/>
                <w:numId w:val="0"/>
              </w:numPr>
              <w:spacing w:line="240" w:lineRule="auto"/>
              <w:ind w:left="454"/>
              <w:rPr>
                <w:rFonts w:ascii="Artifakt ElementOfc" w:hAnsi="Artifakt ElementOfc"/>
              </w:rPr>
            </w:pPr>
          </w:p>
          <w:p w14:paraId="05E6BF0A" w14:textId="33CDB06E" w:rsidR="00013540" w:rsidRPr="00437E1C" w:rsidRDefault="00414879"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Verwenden Sie das Auswahlwerkzeug für die untere Referenz, um die Kante wie dargestellt auszuwählen.</w:t>
            </w:r>
          </w:p>
          <w:p w14:paraId="17AAD46E" w14:textId="77777777" w:rsidR="00013540" w:rsidRPr="00437E1C" w:rsidRDefault="00013540" w:rsidP="00C72231">
            <w:pPr>
              <w:pStyle w:val="Tasks"/>
              <w:numPr>
                <w:ilvl w:val="0"/>
                <w:numId w:val="0"/>
              </w:numPr>
              <w:spacing w:line="240" w:lineRule="auto"/>
              <w:ind w:left="454"/>
              <w:rPr>
                <w:rFonts w:ascii="Artifakt ElementOfc" w:hAnsi="Artifakt ElementOfc"/>
              </w:rPr>
            </w:pPr>
          </w:p>
          <w:p w14:paraId="61143A9C" w14:textId="1A0E92FB" w:rsidR="00176A2A" w:rsidRPr="00437E1C" w:rsidRDefault="00414879"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Legen Sie für Offset -0,5 mm fest.</w:t>
            </w:r>
          </w:p>
          <w:p w14:paraId="56131A6A" w14:textId="77777777" w:rsidR="0073471D" w:rsidRPr="00437E1C" w:rsidRDefault="0073471D" w:rsidP="00C72231">
            <w:pPr>
              <w:pStyle w:val="Tasks"/>
              <w:numPr>
                <w:ilvl w:val="0"/>
                <w:numId w:val="0"/>
              </w:numPr>
              <w:spacing w:line="240" w:lineRule="auto"/>
              <w:ind w:left="454"/>
              <w:rPr>
                <w:rFonts w:ascii="Artifakt ElementOfc" w:eastAsiaTheme="minorHAnsi" w:hAnsi="Artifakt ElementOfc"/>
                <w:color w:val="auto"/>
              </w:rPr>
            </w:pPr>
          </w:p>
          <w:p w14:paraId="56921B5B" w14:textId="5F31041A" w:rsidR="0073471D" w:rsidRPr="00437E1C" w:rsidRDefault="0073471D"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Diese Einstellungen erzielen ein sehr gutes Ergebnis. Gehen Sie bei Ihren Änderungen nach bestem Ermessen vor.</w:t>
            </w:r>
          </w:p>
        </w:tc>
        <w:tc>
          <w:tcPr>
            <w:tcW w:w="4955" w:type="dxa"/>
            <w:tcBorders>
              <w:top w:val="single" w:sz="4" w:space="0" w:color="auto"/>
              <w:left w:val="nil"/>
              <w:bottom w:val="single" w:sz="4" w:space="0" w:color="auto"/>
              <w:right w:val="nil"/>
            </w:tcBorders>
          </w:tcPr>
          <w:p w14:paraId="3E305CAF" w14:textId="4804D9E7" w:rsidR="00176A2A" w:rsidRPr="00437E1C" w:rsidRDefault="0019636E"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D285140" wp14:editId="0EC1F864">
                  <wp:extent cx="3009265" cy="2168525"/>
                  <wp:effectExtent l="0" t="0" r="635" b="3175"/>
                  <wp:docPr id="2129222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22681" name=""/>
                          <pic:cNvPicPr/>
                        </pic:nvPicPr>
                        <pic:blipFill>
                          <a:blip r:embed="rId31"/>
                          <a:stretch>
                            <a:fillRect/>
                          </a:stretch>
                        </pic:blipFill>
                        <pic:spPr>
                          <a:xfrm>
                            <a:off x="0" y="0"/>
                            <a:ext cx="3009265" cy="2168525"/>
                          </a:xfrm>
                          <a:prstGeom prst="rect">
                            <a:avLst/>
                          </a:prstGeom>
                        </pic:spPr>
                      </pic:pic>
                    </a:graphicData>
                  </a:graphic>
                </wp:inline>
              </w:drawing>
            </w:r>
          </w:p>
          <w:p w14:paraId="60606B42" w14:textId="4EF20B4D"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23: Versatz der Endtiefenreferenz anpassen</w:t>
            </w:r>
          </w:p>
        </w:tc>
      </w:tr>
      <w:tr w:rsidR="00176A2A" w:rsidRPr="00437E1C" w14:paraId="64DB8B4E"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65352A4" w14:textId="334EF091" w:rsidR="00567146"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„Durchgänge“.</w:t>
            </w:r>
          </w:p>
          <w:p w14:paraId="626858A6" w14:textId="77777777" w:rsidR="00567146" w:rsidRPr="00437E1C" w:rsidRDefault="00567146" w:rsidP="00C72231">
            <w:pPr>
              <w:pStyle w:val="Tasks"/>
              <w:numPr>
                <w:ilvl w:val="0"/>
                <w:numId w:val="0"/>
              </w:numPr>
              <w:spacing w:line="240" w:lineRule="auto"/>
              <w:ind w:left="454"/>
              <w:rPr>
                <w:rFonts w:ascii="Artifakt ElementOfc" w:hAnsi="Artifakt ElementOfc"/>
              </w:rPr>
            </w:pPr>
          </w:p>
          <w:p w14:paraId="01C29484" w14:textId="3C296167" w:rsidR="00176A2A" w:rsidRPr="00437E1C" w:rsidRDefault="00567146"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 xml:space="preserve">Setzen Sie die maximale Z-Zustellung auf einen sehr kleinen Wert, um eine feine Fläche zu erhalten. 0,2 mm wird empfohlen. Klicken Sie auf „OK“. </w:t>
            </w:r>
          </w:p>
        </w:tc>
        <w:tc>
          <w:tcPr>
            <w:tcW w:w="4955" w:type="dxa"/>
            <w:tcBorders>
              <w:top w:val="single" w:sz="4" w:space="0" w:color="auto"/>
              <w:left w:val="nil"/>
              <w:bottom w:val="single" w:sz="4" w:space="0" w:color="auto"/>
              <w:right w:val="nil"/>
            </w:tcBorders>
          </w:tcPr>
          <w:p w14:paraId="20C84221" w14:textId="162D5176" w:rsidR="00176A2A" w:rsidRPr="00437E1C" w:rsidRDefault="0019636E"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39ACF91" wp14:editId="499CF8ED">
                  <wp:extent cx="2399665" cy="2211705"/>
                  <wp:effectExtent l="0" t="0" r="635" b="0"/>
                  <wp:docPr id="99066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68699" name=""/>
                          <pic:cNvPicPr/>
                        </pic:nvPicPr>
                        <pic:blipFill rotWithShape="1">
                          <a:blip r:embed="rId32"/>
                          <a:srcRect l="20258" t="7441"/>
                          <a:stretch/>
                        </pic:blipFill>
                        <pic:spPr bwMode="auto">
                          <a:xfrm>
                            <a:off x="0" y="0"/>
                            <a:ext cx="2399665" cy="2211705"/>
                          </a:xfrm>
                          <a:prstGeom prst="rect">
                            <a:avLst/>
                          </a:prstGeom>
                          <a:ln>
                            <a:noFill/>
                          </a:ln>
                          <a:extLst>
                            <a:ext uri="{53640926-AAD7-44D8-BBD7-CCE9431645EC}">
                              <a14:shadowObscured xmlns:a14="http://schemas.microsoft.com/office/drawing/2010/main"/>
                            </a:ext>
                          </a:extLst>
                        </pic:spPr>
                      </pic:pic>
                    </a:graphicData>
                  </a:graphic>
                </wp:inline>
              </w:drawing>
            </w:r>
          </w:p>
          <w:p w14:paraId="3D9DABFB" w14:textId="327F79E7"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24: Z-Zustellung beim Schruppen anpassen</w:t>
            </w:r>
          </w:p>
        </w:tc>
      </w:tr>
      <w:tr w:rsidR="00176A2A" w:rsidRPr="00437E1C" w14:paraId="70DDE5D4"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57C2858" w14:textId="4BD4E6A9" w:rsidR="00176A2A" w:rsidRPr="00437E1C" w:rsidRDefault="004D06D8" w:rsidP="00C72231">
            <w:pPr>
              <w:pStyle w:val="Tasks"/>
              <w:spacing w:after="120" w:line="240" w:lineRule="auto"/>
              <w:ind w:left="454" w:hanging="454"/>
              <w:rPr>
                <w:rFonts w:ascii="Artifakt ElementOfc" w:hAnsi="Artifakt ElementOfc"/>
              </w:rPr>
            </w:pPr>
            <w:r w:rsidRPr="00437E1C">
              <w:rPr>
                <w:rFonts w:ascii="Artifakt ElementOfc" w:hAnsi="Artifakt ElementOfc"/>
                <w:lang w:bidi="de-DE"/>
              </w:rPr>
              <w:lastRenderedPageBreak/>
              <w:t>Stellen Sie sicher, dass die Ergebnisse dem Beispiel genau entsprechen.</w:t>
            </w:r>
          </w:p>
        </w:tc>
        <w:tc>
          <w:tcPr>
            <w:tcW w:w="4955" w:type="dxa"/>
            <w:tcBorders>
              <w:top w:val="single" w:sz="4" w:space="0" w:color="auto"/>
              <w:left w:val="nil"/>
              <w:bottom w:val="single" w:sz="4" w:space="0" w:color="auto"/>
              <w:right w:val="nil"/>
            </w:tcBorders>
          </w:tcPr>
          <w:p w14:paraId="17249F39" w14:textId="7BC2B023" w:rsidR="00176A2A" w:rsidRPr="00437E1C" w:rsidRDefault="0019636E" w:rsidP="005E5001">
            <w:pPr>
              <w:pStyle w:val="captions"/>
              <w:spacing w:after="12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6EC1D75" wp14:editId="0FAAF77B">
                  <wp:extent cx="3124972" cy="2080260"/>
                  <wp:effectExtent l="0" t="0" r="0" b="0"/>
                  <wp:docPr id="200039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93500" name=""/>
                          <pic:cNvPicPr/>
                        </pic:nvPicPr>
                        <pic:blipFill rotWithShape="1">
                          <a:blip r:embed="rId33"/>
                          <a:srcRect l="3376" r="10277"/>
                          <a:stretch/>
                        </pic:blipFill>
                        <pic:spPr bwMode="auto">
                          <a:xfrm>
                            <a:off x="0" y="0"/>
                            <a:ext cx="3136730" cy="2088087"/>
                          </a:xfrm>
                          <a:prstGeom prst="rect">
                            <a:avLst/>
                          </a:prstGeom>
                          <a:ln>
                            <a:noFill/>
                          </a:ln>
                          <a:extLst>
                            <a:ext uri="{53640926-AAD7-44D8-BBD7-CCE9431645EC}">
                              <a14:shadowObscured xmlns:a14="http://schemas.microsoft.com/office/drawing/2010/main"/>
                            </a:ext>
                          </a:extLst>
                        </pic:spPr>
                      </pic:pic>
                    </a:graphicData>
                  </a:graphic>
                </wp:inline>
              </w:drawing>
            </w:r>
          </w:p>
          <w:p w14:paraId="72FD0CB8" w14:textId="5F746E2E" w:rsidR="00176A2A" w:rsidRPr="005E5001" w:rsidRDefault="00176A2A" w:rsidP="005E5001">
            <w:pPr>
              <w:pStyle w:val="captions"/>
              <w:spacing w:after="120"/>
              <w:rPr>
                <w:rFonts w:ascii="Artifakt ElementOfc" w:hAnsi="Artifakt ElementOfc" w:cs="Artifakt ElementOfc"/>
                <w:spacing w:val="-2"/>
              </w:rPr>
            </w:pPr>
            <w:r w:rsidRPr="005E5001">
              <w:rPr>
                <w:rFonts w:ascii="Artifakt ElementOfc" w:hAnsi="Artifakt ElementOfc" w:cs="Artifakt ElementOfc"/>
                <w:spacing w:val="-2"/>
                <w:lang w:bidi="de-DE"/>
              </w:rPr>
              <w:t>Abbildung 25: Ergebnisse der Rampenoperation überprüfen</w:t>
            </w:r>
          </w:p>
        </w:tc>
      </w:tr>
      <w:tr w:rsidR="00176A2A" w:rsidRPr="00437E1C" w14:paraId="74A07DDF"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D2DB6E1" w14:textId="77777777" w:rsidR="00F624B0" w:rsidRPr="00437E1C" w:rsidRDefault="00F624B0" w:rsidP="00C72231">
            <w:pPr>
              <w:pStyle w:val="Tasks"/>
              <w:spacing w:after="120" w:line="240" w:lineRule="auto"/>
              <w:ind w:left="454" w:hanging="454"/>
              <w:rPr>
                <w:rFonts w:ascii="Artifakt ElementOfc" w:hAnsi="Artifakt ElementOfc"/>
              </w:rPr>
            </w:pPr>
            <w:r w:rsidRPr="00437E1C">
              <w:rPr>
                <w:rFonts w:ascii="Artifakt ElementOfc" w:hAnsi="Artifakt ElementOfc"/>
                <w:lang w:bidi="de-DE"/>
              </w:rPr>
              <w:t>Wählen Sie alle Operationen aus, die zu Setup1 gehören.</w:t>
            </w:r>
          </w:p>
          <w:p w14:paraId="5CBD98F6" w14:textId="77777777" w:rsidR="005C4642" w:rsidRPr="00437E1C" w:rsidRDefault="005C4642" w:rsidP="00C72231">
            <w:pPr>
              <w:pStyle w:val="Tasks"/>
              <w:numPr>
                <w:ilvl w:val="0"/>
                <w:numId w:val="0"/>
              </w:numPr>
              <w:spacing w:after="120" w:line="240" w:lineRule="auto"/>
              <w:ind w:left="454"/>
              <w:rPr>
                <w:rFonts w:ascii="Artifakt ElementOfc" w:hAnsi="Artifakt ElementOfc"/>
              </w:rPr>
            </w:pPr>
          </w:p>
          <w:p w14:paraId="47F2EE50" w14:textId="5DCDD4BE" w:rsidR="00176A2A" w:rsidRPr="00437E1C" w:rsidRDefault="00F624B0" w:rsidP="00C72231">
            <w:pPr>
              <w:pStyle w:val="Tasks"/>
              <w:numPr>
                <w:ilvl w:val="0"/>
                <w:numId w:val="0"/>
              </w:numPr>
              <w:spacing w:after="120" w:line="240" w:lineRule="auto"/>
              <w:ind w:left="454"/>
              <w:rPr>
                <w:rFonts w:ascii="Artifakt ElementOfc" w:hAnsi="Artifakt ElementOfc"/>
              </w:rPr>
            </w:pPr>
            <w:r w:rsidRPr="00437E1C">
              <w:rPr>
                <w:rFonts w:ascii="Artifakt ElementOfc" w:hAnsi="Artifakt ElementOfc"/>
                <w:color w:val="auto"/>
                <w:lang w:bidi="de-DE"/>
              </w:rPr>
              <w:t>Kopieren Sie sie und aktivieren Sie Setup2.</w:t>
            </w:r>
          </w:p>
        </w:tc>
        <w:tc>
          <w:tcPr>
            <w:tcW w:w="4955" w:type="dxa"/>
            <w:tcBorders>
              <w:top w:val="single" w:sz="4" w:space="0" w:color="auto"/>
              <w:left w:val="nil"/>
              <w:bottom w:val="single" w:sz="4" w:space="0" w:color="auto"/>
              <w:right w:val="nil"/>
            </w:tcBorders>
          </w:tcPr>
          <w:p w14:paraId="4DAD54B2" w14:textId="035DBC54" w:rsidR="00176A2A" w:rsidRPr="00437E1C" w:rsidRDefault="0019636E" w:rsidP="005E5001">
            <w:pPr>
              <w:pStyle w:val="captions"/>
              <w:spacing w:after="12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E0E8AC1" wp14:editId="4EEDD658">
                  <wp:extent cx="3009265" cy="2260600"/>
                  <wp:effectExtent l="0" t="0" r="635" b="6350"/>
                  <wp:docPr id="1067037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37148" name=""/>
                          <pic:cNvPicPr/>
                        </pic:nvPicPr>
                        <pic:blipFill>
                          <a:blip r:embed="rId34"/>
                          <a:stretch>
                            <a:fillRect/>
                          </a:stretch>
                        </pic:blipFill>
                        <pic:spPr>
                          <a:xfrm>
                            <a:off x="0" y="0"/>
                            <a:ext cx="3009265" cy="2260600"/>
                          </a:xfrm>
                          <a:prstGeom prst="rect">
                            <a:avLst/>
                          </a:prstGeom>
                        </pic:spPr>
                      </pic:pic>
                    </a:graphicData>
                  </a:graphic>
                </wp:inline>
              </w:drawing>
            </w:r>
          </w:p>
          <w:p w14:paraId="0D96FE25" w14:textId="6769DF93" w:rsidR="00176A2A" w:rsidRPr="00437E1C" w:rsidRDefault="00176A2A" w:rsidP="005E5001">
            <w:pPr>
              <w:pStyle w:val="captions"/>
              <w:spacing w:after="120"/>
              <w:rPr>
                <w:rFonts w:ascii="Artifakt ElementOfc" w:hAnsi="Artifakt ElementOfc" w:cs="Artifakt ElementOfc"/>
              </w:rPr>
            </w:pPr>
            <w:r w:rsidRPr="00437E1C">
              <w:rPr>
                <w:rFonts w:ascii="Artifakt ElementOfc" w:hAnsi="Artifakt ElementOfc" w:cs="Artifakt ElementOfc"/>
                <w:lang w:bidi="de-DE"/>
              </w:rPr>
              <w:t>Abbildung 26: Mehrere Operationen kopieren</w:t>
            </w:r>
          </w:p>
        </w:tc>
      </w:tr>
      <w:tr w:rsidR="00176A2A" w:rsidRPr="00437E1C" w14:paraId="18AC4ADF"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C09C933" w14:textId="33610985" w:rsidR="00176A2A" w:rsidRPr="00437E1C" w:rsidRDefault="00AC18BA" w:rsidP="00C72231">
            <w:pPr>
              <w:pStyle w:val="Tasks"/>
              <w:spacing w:after="120" w:line="240" w:lineRule="auto"/>
              <w:ind w:left="454" w:hanging="454"/>
              <w:rPr>
                <w:rFonts w:ascii="Artifakt ElementOfc" w:hAnsi="Artifakt ElementOfc"/>
              </w:rPr>
            </w:pPr>
            <w:r w:rsidRPr="00437E1C">
              <w:rPr>
                <w:rFonts w:ascii="Artifakt ElementOfc" w:hAnsi="Artifakt ElementOfc"/>
                <w:lang w:bidi="de-DE"/>
              </w:rPr>
              <w:t>Fügen Sie die Operationen in Setup2 ein.</w:t>
            </w:r>
          </w:p>
        </w:tc>
        <w:tc>
          <w:tcPr>
            <w:tcW w:w="4955" w:type="dxa"/>
            <w:tcBorders>
              <w:top w:val="single" w:sz="4" w:space="0" w:color="auto"/>
              <w:left w:val="nil"/>
              <w:bottom w:val="single" w:sz="4" w:space="0" w:color="auto"/>
              <w:right w:val="nil"/>
            </w:tcBorders>
          </w:tcPr>
          <w:p w14:paraId="2E7886AA" w14:textId="38215579" w:rsidR="00176A2A" w:rsidRPr="00437E1C" w:rsidRDefault="0019636E" w:rsidP="005E5001">
            <w:pPr>
              <w:pStyle w:val="captions"/>
              <w:spacing w:after="120"/>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1D8D00E" wp14:editId="25B2A5C5">
                  <wp:extent cx="3009265" cy="2656205"/>
                  <wp:effectExtent l="0" t="0" r="635" b="0"/>
                  <wp:docPr id="634621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21738" name=""/>
                          <pic:cNvPicPr/>
                        </pic:nvPicPr>
                        <pic:blipFill>
                          <a:blip r:embed="rId35"/>
                          <a:stretch>
                            <a:fillRect/>
                          </a:stretch>
                        </pic:blipFill>
                        <pic:spPr>
                          <a:xfrm>
                            <a:off x="0" y="0"/>
                            <a:ext cx="3009265" cy="2656205"/>
                          </a:xfrm>
                          <a:prstGeom prst="rect">
                            <a:avLst/>
                          </a:prstGeom>
                        </pic:spPr>
                      </pic:pic>
                    </a:graphicData>
                  </a:graphic>
                </wp:inline>
              </w:drawing>
            </w:r>
          </w:p>
          <w:p w14:paraId="60D2F921" w14:textId="22FADF3E" w:rsidR="00176A2A" w:rsidRPr="00437E1C" w:rsidRDefault="00176A2A" w:rsidP="005E5001">
            <w:pPr>
              <w:pStyle w:val="captions"/>
              <w:spacing w:after="120"/>
              <w:rPr>
                <w:rFonts w:ascii="Artifakt ElementOfc" w:hAnsi="Artifakt ElementOfc" w:cs="Artifakt ElementOfc"/>
              </w:rPr>
            </w:pPr>
            <w:r w:rsidRPr="00437E1C">
              <w:rPr>
                <w:rFonts w:ascii="Artifakt ElementOfc" w:hAnsi="Artifakt ElementOfc" w:cs="Artifakt ElementOfc"/>
                <w:lang w:bidi="de-DE"/>
              </w:rPr>
              <w:t>Abbildung 27: Mehrere Operationen in ein anderes Setup einfügen</w:t>
            </w:r>
          </w:p>
        </w:tc>
      </w:tr>
      <w:tr w:rsidR="00176A2A" w:rsidRPr="00437E1C" w14:paraId="6FBB4338"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FAA3164" w14:textId="0D532318" w:rsidR="003A6941" w:rsidRPr="00437E1C" w:rsidRDefault="003A6941" w:rsidP="00C72231">
            <w:pPr>
              <w:pStyle w:val="Tasks"/>
              <w:spacing w:after="120" w:line="228" w:lineRule="auto"/>
              <w:ind w:left="448" w:hanging="454"/>
              <w:rPr>
                <w:rFonts w:ascii="Artifakt ElementOfc" w:hAnsi="Artifakt ElementOfc"/>
              </w:rPr>
            </w:pPr>
            <w:r w:rsidRPr="00437E1C">
              <w:rPr>
                <w:rFonts w:ascii="Artifakt ElementOfc" w:hAnsi="Artifakt ElementOfc"/>
                <w:lang w:bidi="de-DE"/>
              </w:rPr>
              <w:lastRenderedPageBreak/>
              <w:t>Löschen Sie die 2D-Tasche aus Setup2.</w:t>
            </w:r>
          </w:p>
          <w:p w14:paraId="0B22CB28" w14:textId="77777777" w:rsidR="001D028C" w:rsidRPr="00437E1C" w:rsidRDefault="001D028C" w:rsidP="00C72231">
            <w:pPr>
              <w:pStyle w:val="Tasks"/>
              <w:numPr>
                <w:ilvl w:val="0"/>
                <w:numId w:val="0"/>
              </w:numPr>
              <w:spacing w:after="120" w:line="228" w:lineRule="auto"/>
              <w:ind w:left="454"/>
              <w:rPr>
                <w:rFonts w:ascii="Artifakt ElementOfc" w:hAnsi="Artifakt ElementOfc"/>
              </w:rPr>
            </w:pPr>
          </w:p>
          <w:p w14:paraId="4F359AD9" w14:textId="77777777" w:rsidR="003A6941" w:rsidRPr="00437E1C" w:rsidRDefault="003A6941" w:rsidP="00C72231">
            <w:pPr>
              <w:pStyle w:val="Tasks"/>
              <w:numPr>
                <w:ilvl w:val="0"/>
                <w:numId w:val="0"/>
              </w:numPr>
              <w:spacing w:after="120" w:line="228" w:lineRule="auto"/>
              <w:ind w:left="454"/>
              <w:rPr>
                <w:rFonts w:ascii="Artifakt ElementOfc" w:hAnsi="Artifakt ElementOfc"/>
              </w:rPr>
            </w:pPr>
            <w:r w:rsidRPr="00437E1C">
              <w:rPr>
                <w:rFonts w:ascii="Artifakt ElementOfc" w:hAnsi="Artifakt ElementOfc"/>
                <w:lang w:bidi="de-DE"/>
              </w:rPr>
              <w:t>Bearbeiten Sie die übrigen Operationen und wählen Sie die fehlenden Referenzen erneut aus.</w:t>
            </w:r>
          </w:p>
          <w:p w14:paraId="1B1AE3E6" w14:textId="77777777" w:rsidR="001D028C" w:rsidRPr="00437E1C" w:rsidRDefault="001D028C" w:rsidP="00C72231">
            <w:pPr>
              <w:pStyle w:val="Tasks"/>
              <w:numPr>
                <w:ilvl w:val="0"/>
                <w:numId w:val="0"/>
              </w:numPr>
              <w:spacing w:after="120" w:line="228" w:lineRule="auto"/>
              <w:ind w:left="454"/>
              <w:rPr>
                <w:rFonts w:ascii="Artifakt ElementOfc" w:hAnsi="Artifakt ElementOfc"/>
              </w:rPr>
            </w:pPr>
          </w:p>
          <w:p w14:paraId="24C1055C" w14:textId="61E4E5B4" w:rsidR="00176A2A" w:rsidRPr="00437E1C" w:rsidRDefault="003A6941" w:rsidP="00C72231">
            <w:pPr>
              <w:pStyle w:val="Tasks"/>
              <w:numPr>
                <w:ilvl w:val="0"/>
                <w:numId w:val="0"/>
              </w:numPr>
              <w:spacing w:after="120" w:line="228" w:lineRule="auto"/>
              <w:ind w:left="454"/>
              <w:rPr>
                <w:rFonts w:ascii="Artifakt ElementOfc" w:hAnsi="Artifakt ElementOfc"/>
              </w:rPr>
            </w:pPr>
            <w:r w:rsidRPr="00437E1C">
              <w:rPr>
                <w:rFonts w:ascii="Artifakt ElementOfc" w:hAnsi="Artifakt ElementOfc"/>
                <w:lang w:bidi="de-DE"/>
              </w:rPr>
              <w:t>Achten Sie darauf, die anderen Einstellungen beizubehalten.</w:t>
            </w:r>
            <w:r w:rsidRPr="00437E1C">
              <w:rPr>
                <w:rFonts w:ascii="Artifakt ElementOfc" w:hAnsi="Artifakt ElementOfc"/>
                <w:lang w:bidi="de-DE"/>
              </w:rPr>
              <w:br/>
            </w:r>
            <w:r w:rsidRPr="00437E1C">
              <w:rPr>
                <w:rFonts w:ascii="Artifakt ElementOfc" w:hAnsi="Artifakt ElementOfc"/>
                <w:lang w:bidi="de-DE"/>
              </w:rPr>
              <w:br/>
            </w:r>
            <w:r w:rsidRPr="00437E1C">
              <w:rPr>
                <w:rFonts w:ascii="Artifakt ElementOfc" w:hAnsi="Artifakt ElementOfc"/>
                <w:b/>
                <w:lang w:bidi="de-DE"/>
              </w:rPr>
              <w:t xml:space="preserve">Anmerkung: </w:t>
            </w:r>
            <w:r w:rsidRPr="00437E1C">
              <w:rPr>
                <w:rFonts w:ascii="Artifakt ElementOfc" w:hAnsi="Artifakt ElementOfc"/>
                <w:color w:val="auto"/>
                <w:lang w:bidi="de-DE"/>
              </w:rPr>
              <w:t>Bei den meisten Operationen ist es nur erforderlich, dass Sie auf die Registerkarte „Geometrie“ und dann auf „OK“ klicken.</w:t>
            </w:r>
          </w:p>
        </w:tc>
        <w:tc>
          <w:tcPr>
            <w:tcW w:w="4955" w:type="dxa"/>
            <w:tcBorders>
              <w:top w:val="single" w:sz="4" w:space="0" w:color="auto"/>
              <w:left w:val="nil"/>
              <w:bottom w:val="single" w:sz="4" w:space="0" w:color="auto"/>
              <w:right w:val="nil"/>
            </w:tcBorders>
          </w:tcPr>
          <w:p w14:paraId="1BF764AE" w14:textId="45BECAFD" w:rsidR="00176A2A" w:rsidRPr="00437E1C" w:rsidRDefault="00A7640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37E1437" wp14:editId="56DA66AF">
                  <wp:extent cx="3009265" cy="2040255"/>
                  <wp:effectExtent l="0" t="0" r="635" b="0"/>
                  <wp:docPr id="357398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98743" name=""/>
                          <pic:cNvPicPr/>
                        </pic:nvPicPr>
                        <pic:blipFill>
                          <a:blip r:embed="rId36"/>
                          <a:stretch>
                            <a:fillRect/>
                          </a:stretch>
                        </pic:blipFill>
                        <pic:spPr>
                          <a:xfrm>
                            <a:off x="0" y="0"/>
                            <a:ext cx="3009265" cy="2040255"/>
                          </a:xfrm>
                          <a:prstGeom prst="rect">
                            <a:avLst/>
                          </a:prstGeom>
                        </pic:spPr>
                      </pic:pic>
                    </a:graphicData>
                  </a:graphic>
                </wp:inline>
              </w:drawing>
            </w:r>
          </w:p>
          <w:p w14:paraId="7CDE1AE8" w14:textId="254D1FA8"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28: Eine Endtiefenreferenz erneut auswählen</w:t>
            </w:r>
          </w:p>
        </w:tc>
      </w:tr>
      <w:tr w:rsidR="00176A2A" w:rsidRPr="00437E1C" w14:paraId="30FC4CA0"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E0EAECE" w14:textId="70DD5F93" w:rsidR="00176A2A" w:rsidRPr="00437E1C" w:rsidRDefault="003409CE" w:rsidP="00C72231">
            <w:pPr>
              <w:pStyle w:val="Tasks"/>
              <w:spacing w:after="120" w:line="228" w:lineRule="auto"/>
              <w:ind w:left="448" w:hanging="454"/>
              <w:rPr>
                <w:rFonts w:ascii="Artifakt ElementOfc" w:hAnsi="Artifakt ElementOfc"/>
              </w:rPr>
            </w:pPr>
            <w:r w:rsidRPr="00437E1C">
              <w:rPr>
                <w:rFonts w:ascii="Artifakt ElementOfc" w:hAnsi="Artifakt ElementOfc"/>
                <w:lang w:bidi="de-DE"/>
              </w:rPr>
              <w:t>Simulieren Sie die Operationen in Setup2 und überprüfen Sie, ob die Ergebnisse mit dem Beispiel übereinstimmen.</w:t>
            </w:r>
          </w:p>
        </w:tc>
        <w:tc>
          <w:tcPr>
            <w:tcW w:w="4955" w:type="dxa"/>
            <w:tcBorders>
              <w:top w:val="single" w:sz="4" w:space="0" w:color="auto"/>
              <w:left w:val="nil"/>
              <w:bottom w:val="single" w:sz="4" w:space="0" w:color="auto"/>
              <w:right w:val="nil"/>
            </w:tcBorders>
          </w:tcPr>
          <w:p w14:paraId="14551198" w14:textId="62DD36DE"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5B8EC5ED" wp14:editId="79CF0B96">
                  <wp:extent cx="3009265" cy="1697355"/>
                  <wp:effectExtent l="0" t="0" r="635" b="0"/>
                  <wp:docPr id="467326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326227" name=""/>
                          <pic:cNvPicPr/>
                        </pic:nvPicPr>
                        <pic:blipFill rotWithShape="1">
                          <a:blip r:embed="rId37"/>
                          <a:srcRect t="3187"/>
                          <a:stretch/>
                        </pic:blipFill>
                        <pic:spPr bwMode="auto">
                          <a:xfrm>
                            <a:off x="0" y="0"/>
                            <a:ext cx="3009265" cy="1697355"/>
                          </a:xfrm>
                          <a:prstGeom prst="rect">
                            <a:avLst/>
                          </a:prstGeom>
                          <a:ln>
                            <a:noFill/>
                          </a:ln>
                          <a:extLst>
                            <a:ext uri="{53640926-AAD7-44D8-BBD7-CCE9431645EC}">
                              <a14:shadowObscured xmlns:a14="http://schemas.microsoft.com/office/drawing/2010/main"/>
                            </a:ext>
                          </a:extLst>
                        </pic:spPr>
                      </pic:pic>
                    </a:graphicData>
                  </a:graphic>
                </wp:inline>
              </w:drawing>
            </w:r>
          </w:p>
          <w:p w14:paraId="1E90B855" w14:textId="1AC42DC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29: Ergebnisse der Bearbeitungssimulation überprüfen</w:t>
            </w:r>
          </w:p>
        </w:tc>
      </w:tr>
      <w:tr w:rsidR="00176A2A" w:rsidRPr="00437E1C" w14:paraId="5A17F206"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A14755C" w14:textId="699A0ECA" w:rsidR="00176A2A" w:rsidRPr="00437E1C" w:rsidRDefault="00E77BB6" w:rsidP="00C72231">
            <w:pPr>
              <w:pStyle w:val="Tasks"/>
              <w:spacing w:after="120" w:line="228" w:lineRule="auto"/>
              <w:ind w:left="448" w:hanging="454"/>
              <w:rPr>
                <w:rFonts w:ascii="Artifakt ElementOfc" w:hAnsi="Artifakt ElementOfc"/>
              </w:rPr>
            </w:pPr>
            <w:r w:rsidRPr="00437E1C">
              <w:rPr>
                <w:rFonts w:ascii="Artifakt ElementOfc" w:hAnsi="Artifakt ElementOfc"/>
                <w:lang w:bidi="de-DE"/>
              </w:rPr>
              <w:t>Die in den nächsten Schritten beschriebenen Vorgänge sind nur für die obere Hälfte der Brieftasche gedacht. Klicken Sie auf die dargestellte Schaltfläche, um Setup1 zu aktivieren.</w:t>
            </w:r>
          </w:p>
        </w:tc>
        <w:tc>
          <w:tcPr>
            <w:tcW w:w="4955" w:type="dxa"/>
            <w:tcBorders>
              <w:top w:val="single" w:sz="4" w:space="0" w:color="auto"/>
              <w:left w:val="nil"/>
              <w:bottom w:val="single" w:sz="4" w:space="0" w:color="auto"/>
              <w:right w:val="nil"/>
            </w:tcBorders>
          </w:tcPr>
          <w:p w14:paraId="5DE71F17" w14:textId="0B3C97D1"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2E98D563" wp14:editId="383F141A">
                  <wp:extent cx="3009265" cy="2519045"/>
                  <wp:effectExtent l="0" t="0" r="635" b="0"/>
                  <wp:docPr id="1127110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10359" name=""/>
                          <pic:cNvPicPr/>
                        </pic:nvPicPr>
                        <pic:blipFill>
                          <a:blip r:embed="rId38"/>
                          <a:stretch>
                            <a:fillRect/>
                          </a:stretch>
                        </pic:blipFill>
                        <pic:spPr>
                          <a:xfrm>
                            <a:off x="0" y="0"/>
                            <a:ext cx="3009265" cy="2519045"/>
                          </a:xfrm>
                          <a:prstGeom prst="rect">
                            <a:avLst/>
                          </a:prstGeom>
                        </pic:spPr>
                      </pic:pic>
                    </a:graphicData>
                  </a:graphic>
                </wp:inline>
              </w:drawing>
            </w:r>
          </w:p>
          <w:p w14:paraId="06A098F0" w14:textId="4113828A"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30: Ansicht des Browsers beim Aktivieren eines Setups</w:t>
            </w:r>
          </w:p>
        </w:tc>
      </w:tr>
      <w:tr w:rsidR="00176A2A" w:rsidRPr="00437E1C" w14:paraId="33133835"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3ACAAEA" w14:textId="0BDABFCA" w:rsidR="00E77BB6"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in der Symbolleiste der Registerkarte „Fräsen“ auf „2D“ &gt; „2D-Bohrfräsen“.</w:t>
            </w:r>
            <w:r w:rsidRPr="00437E1C">
              <w:rPr>
                <w:rFonts w:ascii="Artifakt ElementOfc" w:hAnsi="Artifakt ElementOfc"/>
                <w:lang w:bidi="de-DE"/>
              </w:rPr>
              <w:br/>
            </w:r>
            <w:r w:rsidRPr="00437E1C">
              <w:rPr>
                <w:rFonts w:ascii="Artifakt ElementOfc" w:hAnsi="Artifakt ElementOfc"/>
                <w:lang w:bidi="de-DE"/>
              </w:rPr>
              <w:br/>
              <w:t>Bei dieser Operation wird ein Fräser verwendet, um eine Bohrung mit feiner Oberflächengüte zu erhalten. Das Bohrfräsen ermöglicht einem Werkzeug die Erstellung mehrerer Durchmesser. Dies spart Zeit bei Werkzeugwechseln und reduziert die Anzahl der Werkzeuge, die eingerichtet werden müssen, um ein Bauteil zu bearbeiten.</w:t>
            </w:r>
          </w:p>
        </w:tc>
        <w:tc>
          <w:tcPr>
            <w:tcW w:w="4955" w:type="dxa"/>
            <w:tcBorders>
              <w:top w:val="single" w:sz="4" w:space="0" w:color="auto"/>
              <w:left w:val="nil"/>
              <w:bottom w:val="single" w:sz="4" w:space="0" w:color="auto"/>
              <w:right w:val="nil"/>
            </w:tcBorders>
          </w:tcPr>
          <w:p w14:paraId="7225D1EF" w14:textId="214B9D8B" w:rsidR="00176A2A" w:rsidRPr="00437E1C" w:rsidRDefault="00C47C3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CE7A460" wp14:editId="0D99F0A3">
                  <wp:extent cx="3009265" cy="3503930"/>
                  <wp:effectExtent l="0" t="0" r="635" b="1270"/>
                  <wp:docPr id="1341465481" name="Picture 1341465481">
                    <a:extLst xmlns:a="http://schemas.openxmlformats.org/drawingml/2006/main">
                      <a:ext uri="{FF2B5EF4-FFF2-40B4-BE49-F238E27FC236}">
                        <a16:creationId xmlns:a16="http://schemas.microsoft.com/office/drawing/2014/main" id="{18E18CBB-5CC1-4EEC-2CCA-2A300F3132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8E18CBB-5CC1-4EEC-2CCA-2A300F31320A}"/>
                              </a:ext>
                            </a:extLst>
                          </pic:cNvPr>
                          <pic:cNvPicPr>
                            <a:picLocks noChangeAspect="1"/>
                          </pic:cNvPicPr>
                        </pic:nvPicPr>
                        <pic:blipFill>
                          <a:blip r:embed="rId39"/>
                          <a:stretch>
                            <a:fillRect/>
                          </a:stretch>
                        </pic:blipFill>
                        <pic:spPr>
                          <a:xfrm>
                            <a:off x="0" y="0"/>
                            <a:ext cx="3009265" cy="3503930"/>
                          </a:xfrm>
                          <a:prstGeom prst="rect">
                            <a:avLst/>
                          </a:prstGeom>
                        </pic:spPr>
                      </pic:pic>
                    </a:graphicData>
                  </a:graphic>
                </wp:inline>
              </w:drawing>
            </w:r>
          </w:p>
          <w:p w14:paraId="2FF3B27D" w14:textId="515FBF89"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31: Bohrfräsen-Operation auswählen</w:t>
            </w:r>
          </w:p>
        </w:tc>
      </w:tr>
      <w:tr w:rsidR="00176A2A" w:rsidRPr="00437E1C" w14:paraId="2A6E9D44"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3601815" w14:textId="1A8A8B6E" w:rsidR="00176A2A" w:rsidRPr="00437E1C" w:rsidRDefault="00CF6B77"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 xml:space="preserve">Wählen Sie den Schaftfräser mit einem Durchmesser von 2 mm aus der hochgeladenen Bibliothek aus. </w:t>
            </w:r>
          </w:p>
        </w:tc>
        <w:tc>
          <w:tcPr>
            <w:tcW w:w="4955" w:type="dxa"/>
            <w:tcBorders>
              <w:top w:val="single" w:sz="4" w:space="0" w:color="auto"/>
              <w:left w:val="nil"/>
              <w:bottom w:val="single" w:sz="4" w:space="0" w:color="auto"/>
              <w:right w:val="nil"/>
            </w:tcBorders>
          </w:tcPr>
          <w:p w14:paraId="18889467" w14:textId="362ABFB1"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2108CCA8" wp14:editId="69A01D53">
                  <wp:extent cx="3009265" cy="1587500"/>
                  <wp:effectExtent l="0" t="0" r="635" b="0"/>
                  <wp:docPr id="1150568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568690" name=""/>
                          <pic:cNvPicPr/>
                        </pic:nvPicPr>
                        <pic:blipFill>
                          <a:blip r:embed="rId40"/>
                          <a:stretch>
                            <a:fillRect/>
                          </a:stretch>
                        </pic:blipFill>
                        <pic:spPr>
                          <a:xfrm>
                            <a:off x="0" y="0"/>
                            <a:ext cx="3009265" cy="1587500"/>
                          </a:xfrm>
                          <a:prstGeom prst="rect">
                            <a:avLst/>
                          </a:prstGeom>
                        </pic:spPr>
                      </pic:pic>
                    </a:graphicData>
                  </a:graphic>
                </wp:inline>
              </w:drawing>
            </w:r>
          </w:p>
          <w:p w14:paraId="4AB204CA" w14:textId="6143C37C"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32: Werkzeug aus der Bibliothek auswählen</w:t>
            </w:r>
          </w:p>
        </w:tc>
      </w:tr>
      <w:tr w:rsidR="00176A2A" w:rsidRPr="00437E1C" w14:paraId="15AA0AA0"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61950BB" w14:textId="65D0D853" w:rsidR="00CF6B77"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„Geometrie“.</w:t>
            </w:r>
          </w:p>
          <w:p w14:paraId="59B08382" w14:textId="77777777" w:rsidR="00CF6B77" w:rsidRPr="00437E1C" w:rsidRDefault="00CF6B77" w:rsidP="00C72231">
            <w:pPr>
              <w:pStyle w:val="Tasks"/>
              <w:numPr>
                <w:ilvl w:val="0"/>
                <w:numId w:val="0"/>
              </w:numPr>
              <w:spacing w:line="240" w:lineRule="auto"/>
              <w:ind w:left="454"/>
              <w:rPr>
                <w:rFonts w:ascii="Artifakt ElementOfc" w:hAnsi="Artifakt ElementOfc"/>
              </w:rPr>
            </w:pPr>
          </w:p>
          <w:p w14:paraId="7093F20C" w14:textId="143AC837" w:rsidR="00176A2A" w:rsidRPr="00437E1C" w:rsidRDefault="00CF6B77"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Wählen Sie den Hohlraum und die zylindrische Senkung jeder Bohrung aus.</w:t>
            </w:r>
          </w:p>
        </w:tc>
        <w:tc>
          <w:tcPr>
            <w:tcW w:w="4955" w:type="dxa"/>
            <w:tcBorders>
              <w:top w:val="single" w:sz="4" w:space="0" w:color="auto"/>
              <w:left w:val="nil"/>
              <w:bottom w:val="single" w:sz="4" w:space="0" w:color="auto"/>
              <w:right w:val="nil"/>
            </w:tcBorders>
          </w:tcPr>
          <w:p w14:paraId="76B9A6F9" w14:textId="6C8B6E2B"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C0E6101" wp14:editId="0EAC4719">
                  <wp:extent cx="3009265" cy="1818005"/>
                  <wp:effectExtent l="0" t="0" r="635" b="0"/>
                  <wp:docPr id="1166690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90748" name=""/>
                          <pic:cNvPicPr/>
                        </pic:nvPicPr>
                        <pic:blipFill>
                          <a:blip r:embed="rId41"/>
                          <a:stretch>
                            <a:fillRect/>
                          </a:stretch>
                        </pic:blipFill>
                        <pic:spPr>
                          <a:xfrm>
                            <a:off x="0" y="0"/>
                            <a:ext cx="3009265" cy="1818005"/>
                          </a:xfrm>
                          <a:prstGeom prst="rect">
                            <a:avLst/>
                          </a:prstGeom>
                        </pic:spPr>
                      </pic:pic>
                    </a:graphicData>
                  </a:graphic>
                </wp:inline>
              </w:drawing>
            </w:r>
          </w:p>
          <w:p w14:paraId="4B479EF5" w14:textId="4FA1114D"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33: Mehrfachauswahl für Geometrie</w:t>
            </w:r>
          </w:p>
        </w:tc>
      </w:tr>
      <w:tr w:rsidR="00176A2A" w:rsidRPr="00437E1C" w14:paraId="0F45D676"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D611DC9" w14:textId="2D5401F4" w:rsidR="00D100BC"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auf die Registerkarte „Höhen“.</w:t>
            </w:r>
          </w:p>
          <w:p w14:paraId="7D34A746" w14:textId="77777777" w:rsidR="00D100BC" w:rsidRPr="00437E1C" w:rsidRDefault="00D100BC" w:rsidP="00C72231">
            <w:pPr>
              <w:pStyle w:val="Tasks"/>
              <w:numPr>
                <w:ilvl w:val="0"/>
                <w:numId w:val="0"/>
              </w:numPr>
              <w:spacing w:line="240" w:lineRule="auto"/>
              <w:ind w:left="454"/>
              <w:rPr>
                <w:rFonts w:ascii="Artifakt ElementOfc" w:hAnsi="Artifakt ElementOfc"/>
              </w:rPr>
            </w:pPr>
          </w:p>
          <w:p w14:paraId="37666C00" w14:textId="4452EA4D" w:rsidR="00176A2A" w:rsidRPr="00437E1C" w:rsidRDefault="00D100BC"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Setzen Sie den Wert für Versatz der unteren Höhe auf -2,5 mm, sodass das Werkzeug den Boden jeder Bohrung durchbricht.</w:t>
            </w:r>
          </w:p>
        </w:tc>
        <w:tc>
          <w:tcPr>
            <w:tcW w:w="4955" w:type="dxa"/>
            <w:tcBorders>
              <w:top w:val="single" w:sz="4" w:space="0" w:color="auto"/>
              <w:left w:val="nil"/>
              <w:bottom w:val="single" w:sz="4" w:space="0" w:color="auto"/>
              <w:right w:val="nil"/>
            </w:tcBorders>
          </w:tcPr>
          <w:p w14:paraId="6F4A079A" w14:textId="7B53CDDE"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2B5A4C4E" wp14:editId="422E0A74">
                  <wp:extent cx="3009265" cy="2630805"/>
                  <wp:effectExtent l="0" t="0" r="635" b="0"/>
                  <wp:docPr id="646384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84258" name=""/>
                          <pic:cNvPicPr/>
                        </pic:nvPicPr>
                        <pic:blipFill>
                          <a:blip r:embed="rId42"/>
                          <a:stretch>
                            <a:fillRect/>
                          </a:stretch>
                        </pic:blipFill>
                        <pic:spPr>
                          <a:xfrm>
                            <a:off x="0" y="0"/>
                            <a:ext cx="3009265" cy="2630805"/>
                          </a:xfrm>
                          <a:prstGeom prst="rect">
                            <a:avLst/>
                          </a:prstGeom>
                        </pic:spPr>
                      </pic:pic>
                    </a:graphicData>
                  </a:graphic>
                </wp:inline>
              </w:drawing>
            </w:r>
            <w:r w:rsidRPr="00437E1C">
              <w:rPr>
                <w:rFonts w:ascii="Artifakt ElementOfc" w:hAnsi="Artifakt ElementOfc" w:cs="Artifakt ElementOfc"/>
                <w:lang w:bidi="de-DE"/>
              </w:rPr>
              <w:t xml:space="preserve"> </w:t>
            </w:r>
          </w:p>
          <w:p w14:paraId="0612835A" w14:textId="59353F9B"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34: Kleinen negativen unteren Versatz festlegen, um Durchbruch zu gewährleisten</w:t>
            </w:r>
          </w:p>
        </w:tc>
      </w:tr>
      <w:tr w:rsidR="00176A2A" w:rsidRPr="00437E1C" w14:paraId="0F1A3CE6"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DE8ACE8" w14:textId="64C6524B" w:rsidR="00CD32BF" w:rsidRPr="00437E1C" w:rsidRDefault="00CD32BF"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„Durchgänge“.</w:t>
            </w:r>
          </w:p>
          <w:p w14:paraId="1EC1259D" w14:textId="77777777" w:rsidR="00CD32BF" w:rsidRPr="00437E1C" w:rsidRDefault="00CD32BF" w:rsidP="00C72231">
            <w:pPr>
              <w:pStyle w:val="Tasks"/>
              <w:numPr>
                <w:ilvl w:val="0"/>
                <w:numId w:val="0"/>
              </w:numPr>
              <w:spacing w:line="240" w:lineRule="auto"/>
              <w:ind w:left="454"/>
              <w:rPr>
                <w:rFonts w:ascii="Artifakt ElementOfc" w:hAnsi="Artifakt ElementOfc"/>
              </w:rPr>
            </w:pPr>
          </w:p>
          <w:p w14:paraId="05411A47" w14:textId="72B35CDD" w:rsidR="00176A2A" w:rsidRPr="00437E1C" w:rsidRDefault="00CD32BF"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Setzen Sie den Winkel auf 5 und klicken Sie auf „OK“. Beim Schneiden von weicheren Materialien ist das Vergrößern des Rampenwinkels eine gute Möglichkeit, Zeit zu sparen.</w:t>
            </w:r>
          </w:p>
        </w:tc>
        <w:tc>
          <w:tcPr>
            <w:tcW w:w="4955" w:type="dxa"/>
            <w:tcBorders>
              <w:top w:val="single" w:sz="4" w:space="0" w:color="auto"/>
              <w:left w:val="nil"/>
              <w:bottom w:val="single" w:sz="4" w:space="0" w:color="auto"/>
              <w:right w:val="nil"/>
            </w:tcBorders>
          </w:tcPr>
          <w:p w14:paraId="2D99CC1E" w14:textId="749EC908"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A932621" wp14:editId="4A2A7AF5">
                  <wp:extent cx="3009265" cy="2865120"/>
                  <wp:effectExtent l="0" t="0" r="635" b="0"/>
                  <wp:docPr id="868879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879717" name=""/>
                          <pic:cNvPicPr/>
                        </pic:nvPicPr>
                        <pic:blipFill>
                          <a:blip r:embed="rId43"/>
                          <a:stretch>
                            <a:fillRect/>
                          </a:stretch>
                        </pic:blipFill>
                        <pic:spPr>
                          <a:xfrm>
                            <a:off x="0" y="0"/>
                            <a:ext cx="3009265" cy="2865120"/>
                          </a:xfrm>
                          <a:prstGeom prst="rect">
                            <a:avLst/>
                          </a:prstGeom>
                        </pic:spPr>
                      </pic:pic>
                    </a:graphicData>
                  </a:graphic>
                </wp:inline>
              </w:drawing>
            </w:r>
          </w:p>
          <w:p w14:paraId="003868D4" w14:textId="6AD5F78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35: Rampenwinkel anpassen, um Zeit zu sparen</w:t>
            </w:r>
          </w:p>
        </w:tc>
      </w:tr>
      <w:tr w:rsidR="00176A2A" w:rsidRPr="00437E1C" w14:paraId="7E8BCE6D"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C9EF9A7" w14:textId="7F88CA58" w:rsidR="00176A2A" w:rsidRPr="00437E1C" w:rsidRDefault="00CC21D0" w:rsidP="00C72231">
            <w:pPr>
              <w:pStyle w:val="Tasks"/>
              <w:spacing w:line="240" w:lineRule="auto"/>
              <w:ind w:left="454" w:hanging="454"/>
              <w:rPr>
                <w:rFonts w:ascii="Artifakt ElementOfc" w:hAnsi="Artifakt ElementOfc"/>
              </w:rPr>
            </w:pPr>
            <w:r w:rsidRPr="00437E1C">
              <w:rPr>
                <w:rFonts w:ascii="Artifakt ElementOfc" w:hAnsi="Artifakt ElementOfc"/>
                <w:color w:val="auto"/>
                <w:lang w:bidi="de-DE"/>
              </w:rPr>
              <w:lastRenderedPageBreak/>
              <w:t>Überprüfen Sie, ob die Ergebnisse mit dem Beispiel übereinstimmen.</w:t>
            </w:r>
          </w:p>
        </w:tc>
        <w:tc>
          <w:tcPr>
            <w:tcW w:w="4955" w:type="dxa"/>
            <w:tcBorders>
              <w:top w:val="single" w:sz="4" w:space="0" w:color="auto"/>
              <w:left w:val="nil"/>
              <w:bottom w:val="single" w:sz="4" w:space="0" w:color="auto"/>
              <w:right w:val="nil"/>
            </w:tcBorders>
          </w:tcPr>
          <w:p w14:paraId="79DC696A" w14:textId="7C33AF67" w:rsidR="00176A2A" w:rsidRPr="00437E1C" w:rsidRDefault="00564FF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5DCEBFD" wp14:editId="507D9D9D">
                  <wp:extent cx="2902197" cy="2019300"/>
                  <wp:effectExtent l="0" t="0" r="0" b="0"/>
                  <wp:docPr id="2051251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51125" name=""/>
                          <pic:cNvPicPr/>
                        </pic:nvPicPr>
                        <pic:blipFill rotWithShape="1">
                          <a:blip r:embed="rId44"/>
                          <a:srcRect l="1604" r="7321"/>
                          <a:stretch/>
                        </pic:blipFill>
                        <pic:spPr bwMode="auto">
                          <a:xfrm>
                            <a:off x="0" y="0"/>
                            <a:ext cx="2907836" cy="2023224"/>
                          </a:xfrm>
                          <a:prstGeom prst="rect">
                            <a:avLst/>
                          </a:prstGeom>
                          <a:ln>
                            <a:noFill/>
                          </a:ln>
                          <a:extLst>
                            <a:ext uri="{53640926-AAD7-44D8-BBD7-CCE9431645EC}">
                              <a14:shadowObscured xmlns:a14="http://schemas.microsoft.com/office/drawing/2010/main"/>
                            </a:ext>
                          </a:extLst>
                        </pic:spPr>
                      </pic:pic>
                    </a:graphicData>
                  </a:graphic>
                </wp:inline>
              </w:drawing>
            </w:r>
          </w:p>
          <w:p w14:paraId="17C5138D" w14:textId="2D85B4D6"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36: Ergebnisse der Bohrfräsen-Operation überprüfen</w:t>
            </w:r>
          </w:p>
        </w:tc>
      </w:tr>
      <w:tr w:rsidR="00176A2A" w:rsidRPr="00437E1C" w14:paraId="00273038"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A949E3D" w14:textId="1C1D632B" w:rsidR="00176A2A" w:rsidRPr="00437E1C" w:rsidRDefault="00E77BB6"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 xml:space="preserve">Nachdem die wichtigsten und entscheidenden Elemente bearbeitet wurden, ist es an der Zeit, Werkzeugwege für die Individualisierung der Brieftasche zu erstellen. </w:t>
            </w:r>
            <w:r w:rsidRPr="00437E1C">
              <w:rPr>
                <w:rFonts w:ascii="Artifakt ElementOfc" w:hAnsi="Artifakt ElementOfc"/>
                <w:lang w:bidi="de-DE"/>
              </w:rPr>
              <w:br/>
            </w:r>
            <w:r w:rsidRPr="00437E1C">
              <w:rPr>
                <w:rFonts w:ascii="Artifakt ElementOfc" w:hAnsi="Artifakt ElementOfc"/>
                <w:lang w:bidi="de-DE"/>
              </w:rPr>
              <w:br/>
              <w:t>Klicken Sie in der Symbolleiste der Registerkarte „Fräsen“ auf „2D“ &gt; „2D/3D-Projektion“.</w:t>
            </w:r>
          </w:p>
        </w:tc>
        <w:tc>
          <w:tcPr>
            <w:tcW w:w="4955" w:type="dxa"/>
            <w:tcBorders>
              <w:top w:val="single" w:sz="4" w:space="0" w:color="auto"/>
              <w:left w:val="nil"/>
              <w:bottom w:val="single" w:sz="4" w:space="0" w:color="auto"/>
              <w:right w:val="nil"/>
            </w:tcBorders>
          </w:tcPr>
          <w:p w14:paraId="12877BC1" w14:textId="3DB01F50" w:rsidR="00176A2A" w:rsidRPr="00437E1C" w:rsidRDefault="008B2EA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28AE1C60" wp14:editId="3A836053">
                  <wp:extent cx="3009265" cy="2275840"/>
                  <wp:effectExtent l="0" t="0" r="635" b="0"/>
                  <wp:docPr id="753334023" name="Picture 753334023">
                    <a:extLst xmlns:a="http://schemas.openxmlformats.org/drawingml/2006/main">
                      <a:ext uri="{FF2B5EF4-FFF2-40B4-BE49-F238E27FC236}">
                        <a16:creationId xmlns:a16="http://schemas.microsoft.com/office/drawing/2014/main" id="{74D9598D-351F-81C8-981E-8DBE887B58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4D9598D-351F-81C8-981E-8DBE887B5869}"/>
                              </a:ext>
                            </a:extLst>
                          </pic:cNvPr>
                          <pic:cNvPicPr>
                            <a:picLocks noChangeAspect="1"/>
                          </pic:cNvPicPr>
                        </pic:nvPicPr>
                        <pic:blipFill>
                          <a:blip r:embed="rId45"/>
                          <a:stretch>
                            <a:fillRect/>
                          </a:stretch>
                        </pic:blipFill>
                        <pic:spPr>
                          <a:xfrm>
                            <a:off x="0" y="0"/>
                            <a:ext cx="3009265" cy="2275840"/>
                          </a:xfrm>
                          <a:prstGeom prst="rect">
                            <a:avLst/>
                          </a:prstGeom>
                        </pic:spPr>
                      </pic:pic>
                    </a:graphicData>
                  </a:graphic>
                </wp:inline>
              </w:drawing>
            </w:r>
          </w:p>
          <w:p w14:paraId="72A35CAC" w14:textId="60B14CCA"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37: Nachzeichnen-Operation auswählen</w:t>
            </w:r>
          </w:p>
        </w:tc>
      </w:tr>
      <w:tr w:rsidR="00176A2A" w:rsidRPr="00437E1C" w14:paraId="61BE44DB"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A718006" w14:textId="5013BAB9" w:rsidR="00176A2A" w:rsidRPr="00437E1C" w:rsidRDefault="008B2EA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Wählen Sie den 6-mm-60-Grad-Gravierer aus der hochgeladenen Werkzeugbibliothek aus.</w:t>
            </w:r>
          </w:p>
        </w:tc>
        <w:tc>
          <w:tcPr>
            <w:tcW w:w="4955" w:type="dxa"/>
            <w:tcBorders>
              <w:top w:val="single" w:sz="4" w:space="0" w:color="auto"/>
              <w:left w:val="nil"/>
              <w:bottom w:val="single" w:sz="4" w:space="0" w:color="auto"/>
              <w:right w:val="nil"/>
            </w:tcBorders>
          </w:tcPr>
          <w:p w14:paraId="6F496269" w14:textId="4B775A71" w:rsidR="00176A2A" w:rsidRPr="00437E1C" w:rsidRDefault="00685B06"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CD57E1D" wp14:editId="6553E8F0">
                  <wp:extent cx="3009265" cy="1563370"/>
                  <wp:effectExtent l="0" t="0" r="635" b="0"/>
                  <wp:docPr id="946112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12881" name=""/>
                          <pic:cNvPicPr/>
                        </pic:nvPicPr>
                        <pic:blipFill>
                          <a:blip r:embed="rId46"/>
                          <a:stretch>
                            <a:fillRect/>
                          </a:stretch>
                        </pic:blipFill>
                        <pic:spPr>
                          <a:xfrm>
                            <a:off x="0" y="0"/>
                            <a:ext cx="3009265" cy="1563370"/>
                          </a:xfrm>
                          <a:prstGeom prst="rect">
                            <a:avLst/>
                          </a:prstGeom>
                        </pic:spPr>
                      </pic:pic>
                    </a:graphicData>
                  </a:graphic>
                </wp:inline>
              </w:drawing>
            </w:r>
          </w:p>
          <w:p w14:paraId="6D514483" w14:textId="0CDBC1D2"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38: Werkzeug aus der Bibliothek auswählen</w:t>
            </w:r>
          </w:p>
        </w:tc>
      </w:tr>
      <w:tr w:rsidR="00176A2A" w:rsidRPr="00437E1C" w14:paraId="516B353D"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39798EF" w14:textId="3D5C8ED6" w:rsidR="00513B0E"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 xml:space="preserve">Klicken Sie auf die Registerkarte „Geometrie“. </w:t>
            </w:r>
          </w:p>
          <w:p w14:paraId="3975D184" w14:textId="77777777" w:rsidR="00513B0E" w:rsidRPr="00437E1C" w:rsidRDefault="00513B0E" w:rsidP="00C72231">
            <w:pPr>
              <w:pStyle w:val="Tasks"/>
              <w:numPr>
                <w:ilvl w:val="0"/>
                <w:numId w:val="0"/>
              </w:numPr>
              <w:spacing w:line="240" w:lineRule="auto"/>
              <w:ind w:left="454"/>
              <w:rPr>
                <w:rFonts w:ascii="Artifakt ElementOfc" w:hAnsi="Artifakt ElementOfc"/>
              </w:rPr>
            </w:pPr>
          </w:p>
          <w:p w14:paraId="5B647BB8" w14:textId="17F8C8C2" w:rsidR="00176A2A" w:rsidRPr="00437E1C" w:rsidRDefault="00513B0E"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 xml:space="preserve">Wählen Sie die Kante am Boden jeder Tasche aus. </w:t>
            </w:r>
            <w:r w:rsidRPr="00437E1C">
              <w:rPr>
                <w:rFonts w:ascii="Artifakt ElementOfc" w:hAnsi="Artifakt ElementOfc"/>
                <w:lang w:bidi="de-DE"/>
              </w:rPr>
              <w:br/>
            </w:r>
            <w:r w:rsidRPr="00437E1C">
              <w:rPr>
                <w:rFonts w:ascii="Artifakt ElementOfc" w:hAnsi="Artifakt ElementOfc"/>
                <w:lang w:bidi="de-DE"/>
              </w:rPr>
              <w:br/>
            </w:r>
            <w:r w:rsidRPr="00437E1C">
              <w:rPr>
                <w:rFonts w:ascii="Artifakt ElementOfc" w:hAnsi="Artifakt ElementOfc"/>
                <w:b/>
                <w:lang w:bidi="de-DE"/>
              </w:rPr>
              <w:t xml:space="preserve">Anmerkung: </w:t>
            </w:r>
            <w:r w:rsidRPr="00437E1C">
              <w:rPr>
                <w:rFonts w:ascii="Artifakt ElementOfc" w:hAnsi="Artifakt ElementOfc"/>
                <w:color w:val="auto"/>
                <w:lang w:bidi="de-DE"/>
              </w:rPr>
              <w:t>Achten Sie darauf, dass Sie die Kanten an der Außenseite einer Tasche auswählen, damit es an der Stelle, an der Sie beginnen und enden, kein offenes Profil gibt. Je nach der von Ihnen gewählten künstlerischen Gestaltung kann dies eine mühsame Aufgabe sein.</w:t>
            </w:r>
          </w:p>
        </w:tc>
        <w:tc>
          <w:tcPr>
            <w:tcW w:w="4955" w:type="dxa"/>
            <w:tcBorders>
              <w:top w:val="single" w:sz="4" w:space="0" w:color="auto"/>
              <w:left w:val="nil"/>
              <w:bottom w:val="single" w:sz="4" w:space="0" w:color="auto"/>
              <w:right w:val="nil"/>
            </w:tcBorders>
          </w:tcPr>
          <w:p w14:paraId="38EB2CD8" w14:textId="76EBEDDA" w:rsidR="00176A2A" w:rsidRPr="00437E1C" w:rsidRDefault="00685B06"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5410AA06" wp14:editId="1E577C54">
                  <wp:extent cx="3009265" cy="1991360"/>
                  <wp:effectExtent l="0" t="0" r="635" b="8890"/>
                  <wp:docPr id="48487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7263" name=""/>
                          <pic:cNvPicPr/>
                        </pic:nvPicPr>
                        <pic:blipFill>
                          <a:blip r:embed="rId47"/>
                          <a:stretch>
                            <a:fillRect/>
                          </a:stretch>
                        </pic:blipFill>
                        <pic:spPr>
                          <a:xfrm>
                            <a:off x="0" y="0"/>
                            <a:ext cx="3009265" cy="1991360"/>
                          </a:xfrm>
                          <a:prstGeom prst="rect">
                            <a:avLst/>
                          </a:prstGeom>
                        </pic:spPr>
                      </pic:pic>
                    </a:graphicData>
                  </a:graphic>
                </wp:inline>
              </w:drawing>
            </w:r>
          </w:p>
          <w:p w14:paraId="31241CA2" w14:textId="6587398E"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39: Viele Kurven für die Bearbeitung auswählen</w:t>
            </w:r>
          </w:p>
        </w:tc>
      </w:tr>
      <w:tr w:rsidR="00176A2A" w:rsidRPr="00437E1C" w14:paraId="30C1CFB5"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8E63C74" w14:textId="53057C76" w:rsidR="00176A2A" w:rsidRPr="00437E1C" w:rsidRDefault="00C03C37" w:rsidP="00C72231">
            <w:pPr>
              <w:pStyle w:val="Tasks"/>
              <w:spacing w:line="240" w:lineRule="auto"/>
              <w:ind w:left="454" w:hanging="454"/>
              <w:rPr>
                <w:rFonts w:ascii="Artifakt ElementOfc" w:hAnsi="Artifakt ElementOfc"/>
              </w:rPr>
            </w:pPr>
            <w:r w:rsidRPr="00437E1C">
              <w:rPr>
                <w:rFonts w:ascii="Artifakt ElementOfc" w:hAnsi="Artifakt ElementOfc"/>
                <w:color w:val="auto"/>
                <w:lang w:bidi="de-DE"/>
              </w:rPr>
              <w:t>Überprüfen Sie, ob das Ergebnis mit dem Beispiel übereinstimmt.</w:t>
            </w:r>
          </w:p>
        </w:tc>
        <w:tc>
          <w:tcPr>
            <w:tcW w:w="4955" w:type="dxa"/>
            <w:tcBorders>
              <w:top w:val="single" w:sz="4" w:space="0" w:color="auto"/>
              <w:left w:val="nil"/>
              <w:bottom w:val="single" w:sz="4" w:space="0" w:color="auto"/>
              <w:right w:val="nil"/>
            </w:tcBorders>
          </w:tcPr>
          <w:p w14:paraId="53A9F911" w14:textId="01ABF193" w:rsidR="00176A2A" w:rsidRPr="00437E1C" w:rsidRDefault="00685B06"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C5F48B4" wp14:editId="5C336533">
                  <wp:extent cx="3009265" cy="2656840"/>
                  <wp:effectExtent l="0" t="0" r="635" b="0"/>
                  <wp:docPr id="181155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5101" name=""/>
                          <pic:cNvPicPr/>
                        </pic:nvPicPr>
                        <pic:blipFill rotWithShape="1">
                          <a:blip r:embed="rId48"/>
                          <a:srcRect t="5436" b="5712"/>
                          <a:stretch/>
                        </pic:blipFill>
                        <pic:spPr bwMode="auto">
                          <a:xfrm>
                            <a:off x="0" y="0"/>
                            <a:ext cx="3009265" cy="2656840"/>
                          </a:xfrm>
                          <a:prstGeom prst="rect">
                            <a:avLst/>
                          </a:prstGeom>
                          <a:ln>
                            <a:noFill/>
                          </a:ln>
                          <a:extLst>
                            <a:ext uri="{53640926-AAD7-44D8-BBD7-CCE9431645EC}">
                              <a14:shadowObscured xmlns:a14="http://schemas.microsoft.com/office/drawing/2010/main"/>
                            </a:ext>
                          </a:extLst>
                        </pic:spPr>
                      </pic:pic>
                    </a:graphicData>
                  </a:graphic>
                </wp:inline>
              </w:drawing>
            </w:r>
          </w:p>
          <w:p w14:paraId="3AC4F398" w14:textId="0FB7FAEB"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40: Ergebnisse der Nachzeichnen-Operation überprüfen</w:t>
            </w:r>
          </w:p>
        </w:tc>
      </w:tr>
      <w:tr w:rsidR="00176A2A" w:rsidRPr="00437E1C" w14:paraId="7A2F6104"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164A2328" w14:textId="61FC7286" w:rsidR="00176A2A"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in der Symbolleiste der Registerkarte „Fräsen“ auf „2D“ &gt; „Gravieren“.</w:t>
            </w:r>
          </w:p>
        </w:tc>
        <w:tc>
          <w:tcPr>
            <w:tcW w:w="4955" w:type="dxa"/>
            <w:tcBorders>
              <w:top w:val="single" w:sz="4" w:space="0" w:color="auto"/>
              <w:left w:val="nil"/>
              <w:bottom w:val="single" w:sz="4" w:space="0" w:color="auto"/>
              <w:right w:val="nil"/>
            </w:tcBorders>
          </w:tcPr>
          <w:p w14:paraId="35336530" w14:textId="6A885233" w:rsidR="00176A2A" w:rsidRPr="00437E1C" w:rsidRDefault="00300D99"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AC66345" wp14:editId="77DB0164">
                  <wp:extent cx="3009265" cy="2207895"/>
                  <wp:effectExtent l="0" t="0" r="635" b="1905"/>
                  <wp:docPr id="1421455969" name="Picture 1421455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55969" name=""/>
                          <pic:cNvPicPr/>
                        </pic:nvPicPr>
                        <pic:blipFill>
                          <a:blip r:embed="rId49"/>
                          <a:stretch>
                            <a:fillRect/>
                          </a:stretch>
                        </pic:blipFill>
                        <pic:spPr>
                          <a:xfrm>
                            <a:off x="0" y="0"/>
                            <a:ext cx="3009265" cy="2207895"/>
                          </a:xfrm>
                          <a:prstGeom prst="rect">
                            <a:avLst/>
                          </a:prstGeom>
                        </pic:spPr>
                      </pic:pic>
                    </a:graphicData>
                  </a:graphic>
                </wp:inline>
              </w:drawing>
            </w:r>
          </w:p>
          <w:p w14:paraId="0FBDA9FF" w14:textId="4AC0D235"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41: Gravuroperation auswählen</w:t>
            </w:r>
            <w:r w:rsidRPr="00437E1C">
              <w:rPr>
                <w:rFonts w:ascii="Artifakt ElementOfc" w:hAnsi="Artifakt ElementOfc" w:cs="Artifakt ElementOfc"/>
                <w:lang w:bidi="de-DE"/>
              </w:rPr>
              <w:tab/>
            </w:r>
          </w:p>
        </w:tc>
      </w:tr>
      <w:tr w:rsidR="00176A2A" w:rsidRPr="00437E1C" w14:paraId="32580B75"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6A9DE4D" w14:textId="1FEF3B27" w:rsidR="00176A2A" w:rsidRPr="00437E1C" w:rsidRDefault="002B7D62"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Wählen Sie den 6-mm-60-Grad-Gravierer aus der importierten Werkzeugbibliothek aus, falls erforderlich.</w:t>
            </w:r>
          </w:p>
        </w:tc>
        <w:tc>
          <w:tcPr>
            <w:tcW w:w="4955" w:type="dxa"/>
            <w:tcBorders>
              <w:top w:val="single" w:sz="4" w:space="0" w:color="auto"/>
              <w:left w:val="nil"/>
              <w:bottom w:val="single" w:sz="4" w:space="0" w:color="auto"/>
              <w:right w:val="nil"/>
            </w:tcBorders>
          </w:tcPr>
          <w:p w14:paraId="3DC1EF96" w14:textId="184D5F32" w:rsidR="00176A2A" w:rsidRPr="00437E1C" w:rsidRDefault="00CC59A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B49BE01" wp14:editId="070B1917">
                  <wp:extent cx="3009265" cy="1563370"/>
                  <wp:effectExtent l="0" t="0" r="635" b="0"/>
                  <wp:docPr id="61613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112881" name=""/>
                          <pic:cNvPicPr/>
                        </pic:nvPicPr>
                        <pic:blipFill>
                          <a:blip r:embed="rId46"/>
                          <a:stretch>
                            <a:fillRect/>
                          </a:stretch>
                        </pic:blipFill>
                        <pic:spPr>
                          <a:xfrm>
                            <a:off x="0" y="0"/>
                            <a:ext cx="3009265" cy="1563370"/>
                          </a:xfrm>
                          <a:prstGeom prst="rect">
                            <a:avLst/>
                          </a:prstGeom>
                        </pic:spPr>
                      </pic:pic>
                    </a:graphicData>
                  </a:graphic>
                </wp:inline>
              </w:drawing>
            </w:r>
          </w:p>
          <w:p w14:paraId="54112F7F" w14:textId="624D2679"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42: Werkzeug aus der Bibliothek auswählen</w:t>
            </w:r>
          </w:p>
        </w:tc>
      </w:tr>
      <w:tr w:rsidR="00176A2A" w:rsidRPr="00437E1C" w14:paraId="6E73275E"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4620CA0" w14:textId="38B3B5CF" w:rsidR="004D6674" w:rsidRPr="00437E1C" w:rsidRDefault="00013540"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„Geometrie“.</w:t>
            </w:r>
          </w:p>
          <w:p w14:paraId="35C4AD03" w14:textId="77777777" w:rsidR="004D6674" w:rsidRPr="00437E1C" w:rsidRDefault="004D6674" w:rsidP="00C72231">
            <w:pPr>
              <w:pStyle w:val="Tasks"/>
              <w:numPr>
                <w:ilvl w:val="0"/>
                <w:numId w:val="0"/>
              </w:numPr>
              <w:spacing w:line="240" w:lineRule="auto"/>
              <w:ind w:left="454"/>
              <w:rPr>
                <w:rFonts w:ascii="Artifakt ElementOfc" w:hAnsi="Artifakt ElementOfc"/>
              </w:rPr>
            </w:pPr>
          </w:p>
          <w:p w14:paraId="76BC45B1" w14:textId="5782EAAF" w:rsidR="00176A2A" w:rsidRPr="00437E1C" w:rsidRDefault="004D6674"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Wählen Sie die oberen Kanten des Texts, einschließlich Inseln, aus. Die oberen Kanten werden ausgewählt, da bei der Gravur-Operation sichergestellt wird, dass die Verjüngung der Werkzeugschnittfläche tangential zur ausgewählten Geometrie ist. Die Auswahl der unteren Kanten eines Profils würde zu einem extrem tiefen Schnitt führen.</w:t>
            </w:r>
          </w:p>
        </w:tc>
        <w:tc>
          <w:tcPr>
            <w:tcW w:w="4955" w:type="dxa"/>
            <w:tcBorders>
              <w:top w:val="single" w:sz="4" w:space="0" w:color="auto"/>
              <w:left w:val="nil"/>
              <w:bottom w:val="single" w:sz="4" w:space="0" w:color="auto"/>
              <w:right w:val="nil"/>
            </w:tcBorders>
          </w:tcPr>
          <w:p w14:paraId="2FCA8E5D" w14:textId="2A83B214" w:rsidR="00176A2A" w:rsidRPr="00437E1C" w:rsidRDefault="004D667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95377F1" wp14:editId="322D27C0">
                  <wp:extent cx="3009265" cy="1591310"/>
                  <wp:effectExtent l="0" t="0" r="635" b="8890"/>
                  <wp:docPr id="292551392" name="Picture 292551392">
                    <a:extLst xmlns:a="http://schemas.openxmlformats.org/drawingml/2006/main">
                      <a:ext uri="{FF2B5EF4-FFF2-40B4-BE49-F238E27FC236}">
                        <a16:creationId xmlns:a16="http://schemas.microsoft.com/office/drawing/2014/main" id="{32E068FC-BEDE-9367-C0E1-7F0AE167B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2E068FC-BEDE-9367-C0E1-7F0AE167BAC5}"/>
                              </a:ext>
                            </a:extLst>
                          </pic:cNvPr>
                          <pic:cNvPicPr>
                            <a:picLocks noChangeAspect="1"/>
                          </pic:cNvPicPr>
                        </pic:nvPicPr>
                        <pic:blipFill rotWithShape="1">
                          <a:blip r:embed="rId50"/>
                          <a:srcRect r="12238"/>
                          <a:stretch/>
                        </pic:blipFill>
                        <pic:spPr>
                          <a:xfrm>
                            <a:off x="0" y="0"/>
                            <a:ext cx="3009265" cy="1591310"/>
                          </a:xfrm>
                          <a:prstGeom prst="rect">
                            <a:avLst/>
                          </a:prstGeom>
                        </pic:spPr>
                      </pic:pic>
                    </a:graphicData>
                  </a:graphic>
                </wp:inline>
              </w:drawing>
            </w:r>
          </w:p>
          <w:p w14:paraId="08C45164" w14:textId="44C9ED63"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43: Obere Kanten des Texts als Geometrie auswählen</w:t>
            </w:r>
          </w:p>
        </w:tc>
      </w:tr>
      <w:tr w:rsidR="00176A2A" w:rsidRPr="00437E1C" w14:paraId="0282BDCD"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1E75CEC" w14:textId="61528F1A" w:rsidR="00E7592B" w:rsidRPr="00437E1C" w:rsidRDefault="00180B8F" w:rsidP="00C72231">
            <w:pPr>
              <w:pStyle w:val="Tasks"/>
              <w:spacing w:line="240" w:lineRule="auto"/>
              <w:ind w:left="454" w:hanging="454"/>
              <w:rPr>
                <w:rFonts w:ascii="Artifakt ElementOfc" w:hAnsi="Artifakt ElementOfc"/>
              </w:rPr>
            </w:pPr>
            <w:r w:rsidRPr="00437E1C">
              <w:rPr>
                <w:rFonts w:ascii="Artifakt ElementOfc" w:hAnsi="Artifakt ElementOfc"/>
                <w:lang w:bidi="de-DE"/>
              </w:rPr>
              <w:lastRenderedPageBreak/>
              <w:t>Klicken Sie auf die Registerkarte „Höhen“.</w:t>
            </w:r>
          </w:p>
          <w:p w14:paraId="67F8934B" w14:textId="77777777" w:rsidR="001D0FCD" w:rsidRPr="00437E1C" w:rsidRDefault="001D0FCD" w:rsidP="00C72231">
            <w:pPr>
              <w:pStyle w:val="Tasks"/>
              <w:numPr>
                <w:ilvl w:val="0"/>
                <w:numId w:val="0"/>
              </w:numPr>
              <w:spacing w:line="240" w:lineRule="auto"/>
              <w:ind w:left="454"/>
              <w:rPr>
                <w:rFonts w:ascii="Artifakt ElementOfc" w:hAnsi="Artifakt ElementOfc"/>
              </w:rPr>
            </w:pPr>
          </w:p>
          <w:p w14:paraId="33E4A91F" w14:textId="754566DF" w:rsidR="00E7592B" w:rsidRPr="00437E1C" w:rsidRDefault="00E7592B"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Legen Sie für den Versatz einen kleinen negativen Wert fest, z. B. -0,5 mm.</w:t>
            </w:r>
          </w:p>
          <w:p w14:paraId="5FA9C194" w14:textId="77777777" w:rsidR="001D0FCD" w:rsidRPr="00437E1C" w:rsidRDefault="001D0FCD" w:rsidP="00C72231">
            <w:pPr>
              <w:pStyle w:val="Tasks"/>
              <w:numPr>
                <w:ilvl w:val="0"/>
                <w:numId w:val="0"/>
              </w:numPr>
              <w:spacing w:line="240" w:lineRule="auto"/>
              <w:ind w:left="454"/>
              <w:rPr>
                <w:rFonts w:ascii="Artifakt ElementOfc" w:hAnsi="Artifakt ElementOfc"/>
              </w:rPr>
            </w:pPr>
          </w:p>
          <w:p w14:paraId="52BA2A46" w14:textId="1F25D9D2" w:rsidR="00176A2A" w:rsidRPr="00437E1C" w:rsidRDefault="00E7592B"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Stellen Sie sicher, dass für die Endtiefe die Option „Ausgewählte Kontur(en)“ ausgewählt ist.</w:t>
            </w:r>
            <w:r w:rsidRPr="00437E1C">
              <w:rPr>
                <w:rFonts w:ascii="Artifakt ElementOfc" w:hAnsi="Artifakt ElementOfc"/>
                <w:lang w:bidi="de-DE"/>
              </w:rPr>
              <w:br/>
            </w:r>
            <w:r w:rsidRPr="00437E1C">
              <w:rPr>
                <w:rFonts w:ascii="Artifakt ElementOfc" w:hAnsi="Artifakt ElementOfc"/>
                <w:lang w:bidi="de-DE"/>
              </w:rPr>
              <w:br/>
            </w:r>
            <w:r w:rsidR="00712A32" w:rsidRPr="00437E1C">
              <w:rPr>
                <w:rFonts w:ascii="Artifakt ElementOfc" w:hAnsi="Artifakt ElementOfc"/>
                <w:b/>
                <w:color w:val="auto"/>
                <w:lang w:bidi="de-DE"/>
              </w:rPr>
              <w:t>Anmerkung:</w:t>
            </w:r>
            <w:r w:rsidRPr="00437E1C">
              <w:rPr>
                <w:rFonts w:ascii="Artifakt ElementOfc" w:hAnsi="Artifakt ElementOfc"/>
                <w:color w:val="auto"/>
                <w:lang w:bidi="de-DE"/>
              </w:rPr>
              <w:t xml:space="preserve"> Mit dieser Option können Sie die Gravurtiefe entsprechend dem gewünschten Aussehen festlegen, ohne das Modell selbst zu bearbeiten.</w:t>
            </w:r>
          </w:p>
        </w:tc>
        <w:tc>
          <w:tcPr>
            <w:tcW w:w="4955" w:type="dxa"/>
            <w:tcBorders>
              <w:top w:val="single" w:sz="4" w:space="0" w:color="auto"/>
              <w:left w:val="nil"/>
              <w:bottom w:val="single" w:sz="4" w:space="0" w:color="auto"/>
              <w:right w:val="nil"/>
            </w:tcBorders>
          </w:tcPr>
          <w:p w14:paraId="4AF49346" w14:textId="13656F00" w:rsidR="00176A2A" w:rsidRPr="00437E1C" w:rsidRDefault="00CC59A0"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5602054" wp14:editId="57D9F514">
                  <wp:extent cx="2615895" cy="3286724"/>
                  <wp:effectExtent l="0" t="0" r="635" b="3175"/>
                  <wp:docPr id="1057479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79929" name=""/>
                          <pic:cNvPicPr/>
                        </pic:nvPicPr>
                        <pic:blipFill>
                          <a:blip r:embed="rId51"/>
                          <a:stretch>
                            <a:fillRect/>
                          </a:stretch>
                        </pic:blipFill>
                        <pic:spPr>
                          <a:xfrm>
                            <a:off x="0" y="0"/>
                            <a:ext cx="2631409" cy="3306217"/>
                          </a:xfrm>
                          <a:prstGeom prst="rect">
                            <a:avLst/>
                          </a:prstGeom>
                        </pic:spPr>
                      </pic:pic>
                    </a:graphicData>
                  </a:graphic>
                </wp:inline>
              </w:drawing>
            </w:r>
          </w:p>
          <w:p w14:paraId="23C2C816" w14:textId="0A220710"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44: Endtiefenversatz für Gravur auf Negativ einstellen</w:t>
            </w:r>
          </w:p>
        </w:tc>
      </w:tr>
      <w:tr w:rsidR="00176A2A" w:rsidRPr="00437E1C" w14:paraId="640D7BFF"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CB811B9" w14:textId="2C0649CE" w:rsidR="00176A2A" w:rsidRPr="00437E1C" w:rsidRDefault="00822036" w:rsidP="00C72231">
            <w:pPr>
              <w:pStyle w:val="Tasks"/>
              <w:spacing w:line="240" w:lineRule="auto"/>
              <w:ind w:left="454" w:hanging="454"/>
              <w:rPr>
                <w:rFonts w:ascii="Artifakt ElementOfc" w:hAnsi="Artifakt ElementOfc"/>
              </w:rPr>
            </w:pPr>
            <w:r w:rsidRPr="00437E1C">
              <w:rPr>
                <w:rFonts w:ascii="Artifakt ElementOfc" w:hAnsi="Artifakt ElementOfc"/>
                <w:color w:val="auto"/>
                <w:lang w:bidi="de-DE"/>
              </w:rPr>
              <w:t>Überprüfen Sie, ob die Ergebnisse mit dem Beispiel übereinstimmen.</w:t>
            </w:r>
          </w:p>
        </w:tc>
        <w:tc>
          <w:tcPr>
            <w:tcW w:w="4955" w:type="dxa"/>
            <w:tcBorders>
              <w:top w:val="single" w:sz="4" w:space="0" w:color="auto"/>
              <w:left w:val="nil"/>
              <w:bottom w:val="single" w:sz="4" w:space="0" w:color="auto"/>
              <w:right w:val="nil"/>
            </w:tcBorders>
          </w:tcPr>
          <w:p w14:paraId="6C8CE583" w14:textId="09A7D38A" w:rsidR="00176A2A" w:rsidRPr="00437E1C" w:rsidRDefault="00C711A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66AFA3A" wp14:editId="66A414B5">
                  <wp:extent cx="2664460" cy="1926590"/>
                  <wp:effectExtent l="0" t="0" r="2540" b="0"/>
                  <wp:docPr id="1633176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76592" name=""/>
                          <pic:cNvPicPr/>
                        </pic:nvPicPr>
                        <pic:blipFill rotWithShape="1">
                          <a:blip r:embed="rId52"/>
                          <a:srcRect l="5908" r="5550"/>
                          <a:stretch/>
                        </pic:blipFill>
                        <pic:spPr bwMode="auto">
                          <a:xfrm>
                            <a:off x="0" y="0"/>
                            <a:ext cx="2664460" cy="1926590"/>
                          </a:xfrm>
                          <a:prstGeom prst="rect">
                            <a:avLst/>
                          </a:prstGeom>
                          <a:ln>
                            <a:noFill/>
                          </a:ln>
                          <a:extLst>
                            <a:ext uri="{53640926-AAD7-44D8-BBD7-CCE9431645EC}">
                              <a14:shadowObscured xmlns:a14="http://schemas.microsoft.com/office/drawing/2010/main"/>
                            </a:ext>
                          </a:extLst>
                        </pic:spPr>
                      </pic:pic>
                    </a:graphicData>
                  </a:graphic>
                </wp:inline>
              </w:drawing>
            </w:r>
          </w:p>
          <w:p w14:paraId="744DB45E" w14:textId="5675A603"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45: Ergebnisse der Gravuroperation überprüfen</w:t>
            </w:r>
          </w:p>
        </w:tc>
      </w:tr>
      <w:tr w:rsidR="00176A2A" w:rsidRPr="00437E1C" w14:paraId="38EE3A7F"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7D0E0D7" w14:textId="0DF5A567" w:rsidR="00CD428F" w:rsidRPr="00437E1C" w:rsidRDefault="00FF2C4A"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lastRenderedPageBreak/>
              <w:t>Nachdem die Setups 1 und 2 abgeschlossen sind, ist es an der Zeit, Bearbeitungsoperationen auf 3 und 4 anzuwenden. Klicken Sie auf die Schaltfläche, um Setup3 im Browser zu aktivieren.</w:t>
            </w:r>
          </w:p>
          <w:p w14:paraId="231A1324" w14:textId="77777777" w:rsidR="00CD428F" w:rsidRPr="00437E1C" w:rsidRDefault="00CD428F" w:rsidP="00C72231">
            <w:pPr>
              <w:pStyle w:val="Tasks"/>
              <w:numPr>
                <w:ilvl w:val="0"/>
                <w:numId w:val="0"/>
              </w:numPr>
              <w:spacing w:line="240" w:lineRule="auto"/>
              <w:ind w:left="454"/>
              <w:rPr>
                <w:rFonts w:ascii="Artifakt ElementOfc" w:eastAsiaTheme="minorHAnsi" w:hAnsi="Artifakt ElementOfc"/>
                <w:color w:val="auto"/>
              </w:rPr>
            </w:pPr>
          </w:p>
          <w:p w14:paraId="234E9F47" w14:textId="5E963894" w:rsidR="00CD428F" w:rsidRPr="00437E1C" w:rsidRDefault="00180B8F"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Klicken Sie in der Symbolleiste der Registerkarte „Fräsen“ auf „2D“ &gt; „Fläche“.</w:t>
            </w:r>
          </w:p>
          <w:p w14:paraId="1D9692D2" w14:textId="77777777" w:rsidR="00CD428F" w:rsidRPr="00437E1C" w:rsidRDefault="00CD428F" w:rsidP="00C72231">
            <w:pPr>
              <w:pStyle w:val="Tasks"/>
              <w:numPr>
                <w:ilvl w:val="0"/>
                <w:numId w:val="0"/>
              </w:numPr>
              <w:spacing w:line="240" w:lineRule="auto"/>
              <w:ind w:left="454"/>
              <w:rPr>
                <w:rFonts w:ascii="Artifakt ElementOfc" w:eastAsiaTheme="minorHAnsi" w:hAnsi="Artifakt ElementOfc"/>
                <w:color w:val="auto"/>
              </w:rPr>
            </w:pPr>
          </w:p>
          <w:p w14:paraId="745ADD98" w14:textId="37BD08E2" w:rsidR="00176A2A" w:rsidRPr="00437E1C" w:rsidRDefault="00CD428F"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color w:val="auto"/>
                <w:lang w:bidi="de-DE"/>
              </w:rPr>
              <w:t>Wählen Sie den 12-mm-Schaftfräser aus der importierten Werkzeugbibliothek aus.</w:t>
            </w:r>
          </w:p>
        </w:tc>
        <w:tc>
          <w:tcPr>
            <w:tcW w:w="4955" w:type="dxa"/>
            <w:tcBorders>
              <w:top w:val="single" w:sz="4" w:space="0" w:color="auto"/>
              <w:left w:val="nil"/>
              <w:bottom w:val="single" w:sz="4" w:space="0" w:color="auto"/>
              <w:right w:val="nil"/>
            </w:tcBorders>
          </w:tcPr>
          <w:p w14:paraId="5CF40900" w14:textId="15E9DA87" w:rsidR="00176A2A" w:rsidRPr="00437E1C" w:rsidRDefault="00C711A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7711FEB" wp14:editId="59E26106">
                  <wp:extent cx="3009265" cy="2570480"/>
                  <wp:effectExtent l="0" t="0" r="635" b="1270"/>
                  <wp:docPr id="549786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786247" name=""/>
                          <pic:cNvPicPr/>
                        </pic:nvPicPr>
                        <pic:blipFill>
                          <a:blip r:embed="rId53"/>
                          <a:stretch>
                            <a:fillRect/>
                          </a:stretch>
                        </pic:blipFill>
                        <pic:spPr>
                          <a:xfrm>
                            <a:off x="0" y="0"/>
                            <a:ext cx="3009265" cy="2570480"/>
                          </a:xfrm>
                          <a:prstGeom prst="rect">
                            <a:avLst/>
                          </a:prstGeom>
                        </pic:spPr>
                      </pic:pic>
                    </a:graphicData>
                  </a:graphic>
                </wp:inline>
              </w:drawing>
            </w:r>
          </w:p>
          <w:p w14:paraId="190A3DB6" w14:textId="7A6E9994"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46: Flächenoperation auswählen</w:t>
            </w:r>
          </w:p>
        </w:tc>
      </w:tr>
      <w:tr w:rsidR="00176A2A" w:rsidRPr="00437E1C" w14:paraId="2F035A5D"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1D4CE68" w14:textId="1014157F" w:rsidR="00E21F4A" w:rsidRPr="00437E1C" w:rsidRDefault="00180B8F"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Klicken Sie auf die Registerkarte „Durchgänge“.</w:t>
            </w:r>
          </w:p>
          <w:p w14:paraId="6A5650E3" w14:textId="77777777" w:rsidR="00246A10" w:rsidRPr="00437E1C" w:rsidRDefault="00246A10" w:rsidP="00C72231">
            <w:pPr>
              <w:pStyle w:val="Tasks"/>
              <w:numPr>
                <w:ilvl w:val="0"/>
                <w:numId w:val="0"/>
              </w:numPr>
              <w:spacing w:line="240" w:lineRule="auto"/>
              <w:ind w:left="454"/>
              <w:rPr>
                <w:rFonts w:ascii="Artifakt ElementOfc" w:hAnsi="Artifakt ElementOfc"/>
              </w:rPr>
            </w:pPr>
          </w:p>
          <w:p w14:paraId="0BFF6924" w14:textId="22873CB6" w:rsidR="00E21F4A" w:rsidRPr="00437E1C" w:rsidRDefault="00180B8F"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Aktivieren Sie das Kontrollkästchen „Mehrere Tiefen“.</w:t>
            </w:r>
          </w:p>
          <w:p w14:paraId="58F32078" w14:textId="77777777" w:rsidR="00246A10" w:rsidRPr="00437E1C" w:rsidRDefault="00246A10" w:rsidP="00C72231">
            <w:pPr>
              <w:pStyle w:val="Tasks"/>
              <w:numPr>
                <w:ilvl w:val="0"/>
                <w:numId w:val="0"/>
              </w:numPr>
              <w:spacing w:line="240" w:lineRule="auto"/>
              <w:ind w:left="454"/>
              <w:rPr>
                <w:rFonts w:ascii="Artifakt ElementOfc" w:hAnsi="Artifakt ElementOfc"/>
              </w:rPr>
            </w:pPr>
          </w:p>
          <w:p w14:paraId="60713935" w14:textId="1EECAB7D" w:rsidR="00E21F4A" w:rsidRPr="00437E1C" w:rsidRDefault="0091783D"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Geben Sie 3 mm als maximale Z-Zustellung beim Schruppen ein.</w:t>
            </w:r>
          </w:p>
          <w:p w14:paraId="1AB46155" w14:textId="77777777" w:rsidR="00176A2A" w:rsidRPr="00437E1C" w:rsidRDefault="00176A2A" w:rsidP="00C72231">
            <w:pPr>
              <w:pStyle w:val="Tasks"/>
              <w:numPr>
                <w:ilvl w:val="0"/>
                <w:numId w:val="0"/>
              </w:numPr>
              <w:spacing w:line="240" w:lineRule="auto"/>
              <w:ind w:left="454"/>
              <w:rPr>
                <w:rFonts w:ascii="Artifakt ElementOfc" w:hAnsi="Artifakt ElementOfc"/>
              </w:rPr>
            </w:pPr>
          </w:p>
          <w:p w14:paraId="3D3A9940" w14:textId="5DFB31CE" w:rsidR="00FF2C4A" w:rsidRPr="00437E1C" w:rsidRDefault="00FF2C4A" w:rsidP="00C72231">
            <w:pPr>
              <w:pStyle w:val="Tasks"/>
              <w:numPr>
                <w:ilvl w:val="0"/>
                <w:numId w:val="0"/>
              </w:numPr>
              <w:spacing w:line="240" w:lineRule="auto"/>
              <w:ind w:left="454"/>
              <w:rPr>
                <w:rFonts w:ascii="Artifakt ElementOfc" w:hAnsi="Artifakt ElementOfc"/>
              </w:rPr>
            </w:pPr>
            <w:r w:rsidRPr="00437E1C">
              <w:rPr>
                <w:rFonts w:ascii="Artifakt ElementOfc" w:hAnsi="Artifakt ElementOfc"/>
                <w:lang w:bidi="de-DE"/>
              </w:rPr>
              <w:t>Mit dieser Flächenoperation wird überschüssiges Rohteilmaterial entfernt.</w:t>
            </w:r>
          </w:p>
        </w:tc>
        <w:tc>
          <w:tcPr>
            <w:tcW w:w="4955" w:type="dxa"/>
            <w:tcBorders>
              <w:top w:val="single" w:sz="4" w:space="0" w:color="auto"/>
              <w:left w:val="nil"/>
              <w:bottom w:val="single" w:sz="4" w:space="0" w:color="auto"/>
              <w:right w:val="nil"/>
            </w:tcBorders>
          </w:tcPr>
          <w:p w14:paraId="0C161381" w14:textId="68F2DD09" w:rsidR="00176A2A" w:rsidRPr="00437E1C" w:rsidRDefault="00C711A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8168147" wp14:editId="226A66EC">
                  <wp:extent cx="3009265" cy="2684145"/>
                  <wp:effectExtent l="0" t="0" r="635" b="1905"/>
                  <wp:docPr id="566030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30792" name=""/>
                          <pic:cNvPicPr/>
                        </pic:nvPicPr>
                        <pic:blipFill>
                          <a:blip r:embed="rId54"/>
                          <a:stretch>
                            <a:fillRect/>
                          </a:stretch>
                        </pic:blipFill>
                        <pic:spPr>
                          <a:xfrm>
                            <a:off x="0" y="0"/>
                            <a:ext cx="3009265" cy="2684145"/>
                          </a:xfrm>
                          <a:prstGeom prst="rect">
                            <a:avLst/>
                          </a:prstGeom>
                        </pic:spPr>
                      </pic:pic>
                    </a:graphicData>
                  </a:graphic>
                </wp:inline>
              </w:drawing>
            </w:r>
          </w:p>
          <w:p w14:paraId="45F6FAE1" w14:textId="6C8BCD20"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47: Vorschau der Rohteilauswahl und Ändern der Einstellungen für „Mehrere Tiefen“.</w:t>
            </w:r>
          </w:p>
        </w:tc>
      </w:tr>
      <w:tr w:rsidR="00176A2A" w:rsidRPr="00437E1C" w14:paraId="1618FAE5" w14:textId="77777777" w:rsidTr="003A0E42">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0F602ACD" w14:textId="3E0C9793" w:rsidR="00176A2A" w:rsidRPr="00437E1C" w:rsidRDefault="00500D13" w:rsidP="00C72231">
            <w:pPr>
              <w:pStyle w:val="Tasks"/>
              <w:spacing w:line="240" w:lineRule="auto"/>
              <w:ind w:left="454" w:hanging="454"/>
              <w:rPr>
                <w:rFonts w:ascii="Artifakt ElementOfc" w:hAnsi="Artifakt ElementOfc"/>
              </w:rPr>
            </w:pPr>
            <w:r w:rsidRPr="00437E1C">
              <w:rPr>
                <w:rFonts w:ascii="Artifakt ElementOfc" w:hAnsi="Artifakt ElementOfc"/>
                <w:lang w:bidi="de-DE"/>
              </w:rPr>
              <w:t>Stellen Sie sicher, dass das Ergebnis dem Beispiel entspricht, wie in der Abbildung gezeigt.</w:t>
            </w:r>
          </w:p>
        </w:tc>
        <w:tc>
          <w:tcPr>
            <w:tcW w:w="4955" w:type="dxa"/>
            <w:tcBorders>
              <w:top w:val="single" w:sz="4" w:space="0" w:color="auto"/>
              <w:left w:val="nil"/>
              <w:bottom w:val="single" w:sz="4" w:space="0" w:color="auto"/>
              <w:right w:val="nil"/>
            </w:tcBorders>
          </w:tcPr>
          <w:p w14:paraId="7756BD9B" w14:textId="560947A0" w:rsidR="00176A2A" w:rsidRPr="00437E1C" w:rsidRDefault="00C711A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3D0D9C44" wp14:editId="4E30C00F">
                  <wp:extent cx="3009265" cy="1371600"/>
                  <wp:effectExtent l="0" t="0" r="635" b="0"/>
                  <wp:docPr id="1963334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34196" name=""/>
                          <pic:cNvPicPr/>
                        </pic:nvPicPr>
                        <pic:blipFill>
                          <a:blip r:embed="rId55"/>
                          <a:stretch>
                            <a:fillRect/>
                          </a:stretch>
                        </pic:blipFill>
                        <pic:spPr>
                          <a:xfrm>
                            <a:off x="0" y="0"/>
                            <a:ext cx="3009265" cy="1371600"/>
                          </a:xfrm>
                          <a:prstGeom prst="rect">
                            <a:avLst/>
                          </a:prstGeom>
                        </pic:spPr>
                      </pic:pic>
                    </a:graphicData>
                  </a:graphic>
                </wp:inline>
              </w:drawing>
            </w:r>
          </w:p>
          <w:p w14:paraId="55B4D9EB" w14:textId="0006B077"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48: Ergebnisse der Flächenoperation überprüfen</w:t>
            </w:r>
          </w:p>
        </w:tc>
      </w:tr>
      <w:tr w:rsidR="00176A2A" w:rsidRPr="00437E1C" w14:paraId="4D563920"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2D98EF3" w14:textId="32316D55" w:rsidR="00176A2A" w:rsidRPr="00437E1C" w:rsidRDefault="00FF2C4A" w:rsidP="00C72231">
            <w:pPr>
              <w:pStyle w:val="Tasks"/>
              <w:spacing w:line="240" w:lineRule="auto"/>
              <w:ind w:left="454" w:hanging="454"/>
              <w:rPr>
                <w:rFonts w:ascii="Artifakt ElementOfc" w:hAnsi="Artifakt ElementOfc"/>
              </w:rPr>
            </w:pPr>
            <w:r w:rsidRPr="00437E1C">
              <w:rPr>
                <w:rFonts w:ascii="Artifakt ElementOfc" w:hAnsi="Artifakt ElementOfc"/>
                <w:color w:val="auto"/>
                <w:lang w:bidi="de-DE"/>
              </w:rPr>
              <w:lastRenderedPageBreak/>
              <w:t xml:space="preserve">Das Entfernen des Materials aus dem Bereich, in dem die Karten aufbewahrt werden, kann sich als schwierig erweisen, wenn es um die Auswahl von Geometrie und Bearbeitungsbegrenzungen geht. Adaptive Clearing macht dies in Fusion 360 zu einer einfachen Aufgabe. </w:t>
            </w:r>
            <w:r w:rsidRPr="00437E1C">
              <w:rPr>
                <w:rFonts w:ascii="Artifakt ElementOfc" w:hAnsi="Artifakt ElementOfc"/>
                <w:color w:val="auto"/>
                <w:lang w:bidi="de-DE"/>
              </w:rPr>
              <w:br/>
            </w:r>
            <w:r w:rsidRPr="00437E1C">
              <w:rPr>
                <w:rFonts w:ascii="Artifakt ElementOfc" w:hAnsi="Artifakt ElementOfc"/>
                <w:color w:val="auto"/>
                <w:lang w:bidi="de-DE"/>
              </w:rPr>
              <w:br/>
              <w:t>Klicken Sie im Werkzeugkasten der Registerkarte „Fräsen“ auf „3D“ &gt; „Adaptiv“.</w:t>
            </w:r>
          </w:p>
        </w:tc>
        <w:tc>
          <w:tcPr>
            <w:tcW w:w="4955" w:type="dxa"/>
            <w:tcBorders>
              <w:top w:val="single" w:sz="4" w:space="0" w:color="auto"/>
              <w:left w:val="nil"/>
              <w:bottom w:val="single" w:sz="4" w:space="0" w:color="auto"/>
              <w:right w:val="nil"/>
            </w:tcBorders>
          </w:tcPr>
          <w:p w14:paraId="5F4DCD4D" w14:textId="346049A9" w:rsidR="00176A2A" w:rsidRPr="00437E1C" w:rsidRDefault="00F01ABF"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CF6A80A" wp14:editId="3F2311E7">
                  <wp:extent cx="2766419" cy="3190809"/>
                  <wp:effectExtent l="0" t="0" r="2540" b="0"/>
                  <wp:docPr id="2058355907" name="Picture 205835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55907" name=""/>
                          <pic:cNvPicPr/>
                        </pic:nvPicPr>
                        <pic:blipFill>
                          <a:blip r:embed="rId56"/>
                          <a:stretch>
                            <a:fillRect/>
                          </a:stretch>
                        </pic:blipFill>
                        <pic:spPr>
                          <a:xfrm>
                            <a:off x="0" y="0"/>
                            <a:ext cx="2792885" cy="3221335"/>
                          </a:xfrm>
                          <a:prstGeom prst="rect">
                            <a:avLst/>
                          </a:prstGeom>
                        </pic:spPr>
                      </pic:pic>
                    </a:graphicData>
                  </a:graphic>
                </wp:inline>
              </w:drawing>
            </w:r>
          </w:p>
          <w:p w14:paraId="46C9F8AF" w14:textId="422C8E9A" w:rsidR="00176A2A" w:rsidRPr="00437E1C" w:rsidRDefault="00176A2A"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49: Adaptive Operation auswählen</w:t>
            </w:r>
          </w:p>
        </w:tc>
      </w:tr>
      <w:tr w:rsidR="00E66B9B" w:rsidRPr="00437E1C" w14:paraId="0DF745B8"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22CBB93" w14:textId="48801BC6" w:rsidR="00E66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Klicken Sie auf die Registerkarte „Geometrie“.</w:t>
            </w:r>
          </w:p>
          <w:p w14:paraId="5C2D797B" w14:textId="77777777" w:rsidR="002E7C6E" w:rsidRPr="00437E1C" w:rsidRDefault="002E7C6E" w:rsidP="00C72231">
            <w:pPr>
              <w:pStyle w:val="Tasks"/>
              <w:numPr>
                <w:ilvl w:val="0"/>
                <w:numId w:val="0"/>
              </w:numPr>
              <w:spacing w:line="240" w:lineRule="auto"/>
              <w:ind w:left="454"/>
              <w:rPr>
                <w:rFonts w:ascii="Artifakt ElementOfc" w:eastAsiaTheme="minorHAnsi" w:hAnsi="Artifakt ElementOfc"/>
                <w:color w:val="auto"/>
              </w:rPr>
            </w:pPr>
          </w:p>
          <w:p w14:paraId="6FEC4B6C" w14:textId="2912298A" w:rsidR="000F0E56" w:rsidRPr="00437E1C" w:rsidRDefault="000F0E56"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Wählen Sie die Kante aus, die unter „Rohteilkonturen“ als „Rohteilauswahl“ angezeigt wird.</w:t>
            </w:r>
          </w:p>
        </w:tc>
        <w:tc>
          <w:tcPr>
            <w:tcW w:w="4955" w:type="dxa"/>
            <w:tcBorders>
              <w:top w:val="single" w:sz="4" w:space="0" w:color="auto"/>
              <w:left w:val="nil"/>
              <w:bottom w:val="single" w:sz="4" w:space="0" w:color="auto"/>
              <w:right w:val="nil"/>
            </w:tcBorders>
          </w:tcPr>
          <w:p w14:paraId="145F4ECF" w14:textId="712D69FD" w:rsidR="00E66B9B" w:rsidRPr="00437E1C" w:rsidRDefault="00A83A7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6480DC3" wp14:editId="228DBBB7">
                  <wp:extent cx="2710180" cy="1478280"/>
                  <wp:effectExtent l="0" t="0" r="0" b="7620"/>
                  <wp:docPr id="441495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95997" name=""/>
                          <pic:cNvPicPr/>
                        </pic:nvPicPr>
                        <pic:blipFill rotWithShape="1">
                          <a:blip r:embed="rId57"/>
                          <a:srcRect l="3123" t="6796" r="6816" b="9038"/>
                          <a:stretch/>
                        </pic:blipFill>
                        <pic:spPr bwMode="auto">
                          <a:xfrm>
                            <a:off x="0" y="0"/>
                            <a:ext cx="2710180" cy="1478280"/>
                          </a:xfrm>
                          <a:prstGeom prst="rect">
                            <a:avLst/>
                          </a:prstGeom>
                          <a:ln>
                            <a:noFill/>
                          </a:ln>
                          <a:extLst>
                            <a:ext uri="{53640926-AAD7-44D8-BBD7-CCE9431645EC}">
                              <a14:shadowObscured xmlns:a14="http://schemas.microsoft.com/office/drawing/2010/main"/>
                            </a:ext>
                          </a:extLst>
                        </pic:spPr>
                      </pic:pic>
                    </a:graphicData>
                  </a:graphic>
                </wp:inline>
              </w:drawing>
            </w:r>
          </w:p>
          <w:p w14:paraId="57164F91" w14:textId="12AC42A4"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50: Vorschau der ausgewählten Geometrie als Begrenzungskontur</w:t>
            </w:r>
          </w:p>
        </w:tc>
      </w:tr>
      <w:tr w:rsidR="00E66B9B" w:rsidRPr="00437E1C" w14:paraId="23844459"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A037FF8" w14:textId="063464A0" w:rsidR="00E66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 xml:space="preserve">Klicken Sie auf die Registerkarte „Durchgänge“. </w:t>
            </w:r>
          </w:p>
          <w:p w14:paraId="17516D3F" w14:textId="77777777" w:rsidR="00CE1D9F" w:rsidRPr="00437E1C" w:rsidRDefault="00CE1D9F" w:rsidP="00C72231">
            <w:pPr>
              <w:pStyle w:val="Tasks"/>
              <w:numPr>
                <w:ilvl w:val="0"/>
                <w:numId w:val="0"/>
              </w:numPr>
              <w:spacing w:line="240" w:lineRule="auto"/>
              <w:ind w:left="454"/>
              <w:rPr>
                <w:rFonts w:ascii="Artifakt ElementOfc" w:eastAsiaTheme="minorHAnsi" w:hAnsi="Artifakt ElementOfc"/>
                <w:color w:val="auto"/>
              </w:rPr>
            </w:pPr>
          </w:p>
          <w:p w14:paraId="53409419" w14:textId="426775FF" w:rsidR="00795302" w:rsidRPr="00437E1C" w:rsidRDefault="00180B8F"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Deaktivieren Sie das Kontrollkästchen „Rohteil-Aufmaß“ und klicken Sie auf „OK“. Dadurch kann das Werkzeug bis zum Ende der Bauteilabmessungen schneiden.</w:t>
            </w:r>
          </w:p>
          <w:p w14:paraId="0CD90408" w14:textId="10DC30FA" w:rsidR="001B6DC1" w:rsidRPr="00437E1C" w:rsidRDefault="001B6DC1" w:rsidP="00C72231">
            <w:pPr>
              <w:pStyle w:val="Tasks"/>
              <w:numPr>
                <w:ilvl w:val="0"/>
                <w:numId w:val="0"/>
              </w:numPr>
              <w:spacing w:line="240" w:lineRule="auto"/>
              <w:ind w:left="454"/>
              <w:rPr>
                <w:rFonts w:ascii="Artifakt ElementOfc" w:eastAsiaTheme="minorHAnsi" w:hAnsi="Artifakt ElementOfc"/>
                <w:color w:val="auto"/>
              </w:rPr>
            </w:pPr>
          </w:p>
        </w:tc>
        <w:tc>
          <w:tcPr>
            <w:tcW w:w="4955" w:type="dxa"/>
            <w:tcBorders>
              <w:top w:val="single" w:sz="4" w:space="0" w:color="auto"/>
              <w:left w:val="nil"/>
              <w:bottom w:val="single" w:sz="4" w:space="0" w:color="auto"/>
              <w:right w:val="nil"/>
            </w:tcBorders>
          </w:tcPr>
          <w:p w14:paraId="7C7C60F9" w14:textId="4BAF28B5" w:rsidR="00E66B9B" w:rsidRPr="00437E1C" w:rsidRDefault="004D198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9B97741" wp14:editId="3FC81B50">
                  <wp:extent cx="3063961" cy="1612900"/>
                  <wp:effectExtent l="0" t="0" r="3175" b="6350"/>
                  <wp:docPr id="194709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9080" name=""/>
                          <pic:cNvPicPr/>
                        </pic:nvPicPr>
                        <pic:blipFill rotWithShape="1">
                          <a:blip r:embed="rId58"/>
                          <a:srcRect l="1604" t="6083" r="4115" b="10719"/>
                          <a:stretch/>
                        </pic:blipFill>
                        <pic:spPr bwMode="auto">
                          <a:xfrm>
                            <a:off x="0" y="0"/>
                            <a:ext cx="3066634" cy="1614307"/>
                          </a:xfrm>
                          <a:prstGeom prst="rect">
                            <a:avLst/>
                          </a:prstGeom>
                          <a:ln>
                            <a:noFill/>
                          </a:ln>
                          <a:extLst>
                            <a:ext uri="{53640926-AAD7-44D8-BBD7-CCE9431645EC}">
                              <a14:shadowObscured xmlns:a14="http://schemas.microsoft.com/office/drawing/2010/main"/>
                            </a:ext>
                          </a:extLst>
                        </pic:spPr>
                      </pic:pic>
                    </a:graphicData>
                  </a:graphic>
                </wp:inline>
              </w:drawing>
            </w:r>
          </w:p>
          <w:p w14:paraId="4AA127E4" w14:textId="62C14ECE"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51: Kontrollkästchen „Aufmaß“ deaktivieren</w:t>
            </w:r>
          </w:p>
        </w:tc>
      </w:tr>
      <w:tr w:rsidR="00E66B9B" w:rsidRPr="00437E1C" w14:paraId="46B53825"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43EE11A" w14:textId="7505D08B" w:rsidR="00E66B9B" w:rsidRPr="00437E1C" w:rsidRDefault="00C6551A"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lastRenderedPageBreak/>
              <w:t>Stellen Sie sicher, dass das Ergebnis mit dem Beispiel übereinstimmt.</w:t>
            </w:r>
          </w:p>
        </w:tc>
        <w:tc>
          <w:tcPr>
            <w:tcW w:w="4955" w:type="dxa"/>
            <w:tcBorders>
              <w:top w:val="single" w:sz="4" w:space="0" w:color="auto"/>
              <w:left w:val="nil"/>
              <w:bottom w:val="single" w:sz="4" w:space="0" w:color="auto"/>
              <w:right w:val="nil"/>
            </w:tcBorders>
          </w:tcPr>
          <w:p w14:paraId="1B4E62F6" w14:textId="087D3EB0" w:rsidR="00E66B9B" w:rsidRPr="00437E1C" w:rsidRDefault="004D198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7DAA51A" wp14:editId="20257BE3">
                  <wp:extent cx="2968938" cy="1960880"/>
                  <wp:effectExtent l="0" t="0" r="3175" b="1270"/>
                  <wp:docPr id="2103865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65677" name=""/>
                          <pic:cNvPicPr/>
                        </pic:nvPicPr>
                        <pic:blipFill rotWithShape="1">
                          <a:blip r:embed="rId59"/>
                          <a:srcRect r="9264" b="13203"/>
                          <a:stretch/>
                        </pic:blipFill>
                        <pic:spPr bwMode="auto">
                          <a:xfrm>
                            <a:off x="0" y="0"/>
                            <a:ext cx="2977444" cy="1966498"/>
                          </a:xfrm>
                          <a:prstGeom prst="rect">
                            <a:avLst/>
                          </a:prstGeom>
                          <a:ln>
                            <a:noFill/>
                          </a:ln>
                          <a:extLst>
                            <a:ext uri="{53640926-AAD7-44D8-BBD7-CCE9431645EC}">
                              <a14:shadowObscured xmlns:a14="http://schemas.microsoft.com/office/drawing/2010/main"/>
                            </a:ext>
                          </a:extLst>
                        </pic:spPr>
                      </pic:pic>
                    </a:graphicData>
                  </a:graphic>
                </wp:inline>
              </w:drawing>
            </w:r>
          </w:p>
          <w:p w14:paraId="293739E8" w14:textId="2CF93138"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52: Ergebnisse der Adaptive-Clearing-Operation überprüfen</w:t>
            </w:r>
          </w:p>
        </w:tc>
      </w:tr>
      <w:tr w:rsidR="00E66B9B" w:rsidRPr="00437E1C" w14:paraId="57FFC72B"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3137CC7E" w14:textId="6EE789C5" w:rsidR="00E66B9B" w:rsidRPr="00437E1C" w:rsidRDefault="00FF2C4A"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Um das überschüssige Rohmaterial zu entfernen, wenden Sie eine Konturoperation an, die bereits für diesen Zweck konfiguriert ist. Klicken Sie mit der rechten Maustaste auf die 2D-Kontur, die zu Setup1 gehört, und kopieren Sie sie.</w:t>
            </w:r>
          </w:p>
        </w:tc>
        <w:tc>
          <w:tcPr>
            <w:tcW w:w="4955" w:type="dxa"/>
            <w:tcBorders>
              <w:top w:val="single" w:sz="4" w:space="0" w:color="auto"/>
              <w:left w:val="nil"/>
              <w:bottom w:val="single" w:sz="4" w:space="0" w:color="auto"/>
              <w:right w:val="nil"/>
            </w:tcBorders>
          </w:tcPr>
          <w:p w14:paraId="44ACCA93" w14:textId="3A97072C" w:rsidR="00E66B9B" w:rsidRPr="00437E1C" w:rsidRDefault="004D198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EFAF6FA" wp14:editId="0CE1C66A">
                  <wp:extent cx="3009265" cy="2577465"/>
                  <wp:effectExtent l="0" t="0" r="635" b="0"/>
                  <wp:docPr id="1253375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75759" name=""/>
                          <pic:cNvPicPr/>
                        </pic:nvPicPr>
                        <pic:blipFill>
                          <a:blip r:embed="rId60"/>
                          <a:stretch>
                            <a:fillRect/>
                          </a:stretch>
                        </pic:blipFill>
                        <pic:spPr>
                          <a:xfrm>
                            <a:off x="0" y="0"/>
                            <a:ext cx="3009265" cy="2577465"/>
                          </a:xfrm>
                          <a:prstGeom prst="rect">
                            <a:avLst/>
                          </a:prstGeom>
                        </pic:spPr>
                      </pic:pic>
                    </a:graphicData>
                  </a:graphic>
                </wp:inline>
              </w:drawing>
            </w:r>
          </w:p>
          <w:p w14:paraId="33E44A36" w14:textId="6EE1F8E6"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53: 2D-Kontur kopieren</w:t>
            </w:r>
          </w:p>
        </w:tc>
      </w:tr>
      <w:tr w:rsidR="00E66B9B" w:rsidRPr="00437E1C" w14:paraId="485A0BB4"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FF37FC5" w14:textId="38223892" w:rsidR="00E66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Klicken Sie auf das untere Ende, um Setup3 zu aktivieren, und fügen Sie die 2D-Kontur ein.</w:t>
            </w:r>
          </w:p>
          <w:p w14:paraId="570772A6" w14:textId="77777777" w:rsidR="00FF4843" w:rsidRPr="00437E1C" w:rsidRDefault="00FF4843" w:rsidP="00C72231">
            <w:pPr>
              <w:pStyle w:val="Tasks"/>
              <w:numPr>
                <w:ilvl w:val="0"/>
                <w:numId w:val="0"/>
              </w:numPr>
              <w:spacing w:line="240" w:lineRule="auto"/>
              <w:ind w:left="454"/>
              <w:rPr>
                <w:rFonts w:ascii="Artifakt ElementOfc" w:eastAsiaTheme="minorHAnsi" w:hAnsi="Artifakt ElementOfc"/>
                <w:color w:val="auto"/>
              </w:rPr>
            </w:pPr>
          </w:p>
          <w:p w14:paraId="15035374" w14:textId="300BDA93" w:rsidR="00EB3BAF" w:rsidRPr="00437E1C" w:rsidRDefault="00EB3BAF"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Bearbeiten Sie die 2D-Kontur und klicken Sie auf die Registerkarte „Geometrie“.</w:t>
            </w:r>
          </w:p>
          <w:p w14:paraId="754B3B41" w14:textId="77777777" w:rsidR="00FF4843" w:rsidRPr="00437E1C" w:rsidRDefault="00FF4843" w:rsidP="00C72231">
            <w:pPr>
              <w:pStyle w:val="Tasks"/>
              <w:numPr>
                <w:ilvl w:val="0"/>
                <w:numId w:val="0"/>
              </w:numPr>
              <w:spacing w:line="240" w:lineRule="auto"/>
              <w:ind w:left="454"/>
              <w:rPr>
                <w:rFonts w:ascii="Artifakt ElementOfc" w:eastAsiaTheme="minorHAnsi" w:hAnsi="Artifakt ElementOfc"/>
                <w:color w:val="auto"/>
              </w:rPr>
            </w:pPr>
          </w:p>
          <w:p w14:paraId="0A889664" w14:textId="43FA0CBB" w:rsidR="00FF4843" w:rsidRPr="00437E1C" w:rsidRDefault="00FF4843"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Vergewissern Sie sich, dass „Silhouette“ ausgewählt bleibt.</w:t>
            </w:r>
          </w:p>
        </w:tc>
        <w:tc>
          <w:tcPr>
            <w:tcW w:w="4955" w:type="dxa"/>
            <w:tcBorders>
              <w:top w:val="single" w:sz="4" w:space="0" w:color="auto"/>
              <w:left w:val="nil"/>
              <w:bottom w:val="single" w:sz="4" w:space="0" w:color="auto"/>
              <w:right w:val="nil"/>
            </w:tcBorders>
          </w:tcPr>
          <w:p w14:paraId="34FE1EAB" w14:textId="6BEB9019" w:rsidR="00E66B9B" w:rsidRPr="00437E1C" w:rsidRDefault="004D198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703FE5A" wp14:editId="7F41A0E0">
                  <wp:extent cx="3009265" cy="2005965"/>
                  <wp:effectExtent l="0" t="0" r="635" b="0"/>
                  <wp:docPr id="1170987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87412" name=""/>
                          <pic:cNvPicPr/>
                        </pic:nvPicPr>
                        <pic:blipFill>
                          <a:blip r:embed="rId61"/>
                          <a:stretch>
                            <a:fillRect/>
                          </a:stretch>
                        </pic:blipFill>
                        <pic:spPr>
                          <a:xfrm>
                            <a:off x="0" y="0"/>
                            <a:ext cx="3009265" cy="2005965"/>
                          </a:xfrm>
                          <a:prstGeom prst="rect">
                            <a:avLst/>
                          </a:prstGeom>
                        </pic:spPr>
                      </pic:pic>
                    </a:graphicData>
                  </a:graphic>
                </wp:inline>
              </w:drawing>
            </w:r>
          </w:p>
          <w:p w14:paraId="13EB63A2" w14:textId="6F851A74"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54: Auswahl der Geometrie überprüfen</w:t>
            </w:r>
          </w:p>
        </w:tc>
      </w:tr>
      <w:tr w:rsidR="00E66B9B" w:rsidRPr="00437E1C" w14:paraId="3383422A"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B8421CF" w14:textId="51CD12B7" w:rsidR="00E66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lastRenderedPageBreak/>
              <w:t>Klicken Sie auf die Registerkarte „Höhen“.</w:t>
            </w:r>
          </w:p>
          <w:p w14:paraId="647161A8" w14:textId="77777777" w:rsidR="00E860B9" w:rsidRPr="00437E1C" w:rsidRDefault="00E860B9" w:rsidP="00C72231">
            <w:pPr>
              <w:pStyle w:val="Tasks"/>
              <w:numPr>
                <w:ilvl w:val="0"/>
                <w:numId w:val="0"/>
              </w:numPr>
              <w:spacing w:line="240" w:lineRule="auto"/>
              <w:ind w:left="454"/>
              <w:rPr>
                <w:rFonts w:ascii="Artifakt ElementOfc" w:eastAsiaTheme="minorHAnsi" w:hAnsi="Artifakt ElementOfc"/>
                <w:color w:val="auto"/>
              </w:rPr>
            </w:pPr>
          </w:p>
          <w:p w14:paraId="417FC7AA" w14:textId="0E796876" w:rsidR="00E860B9" w:rsidRPr="00437E1C" w:rsidRDefault="00B13F5A"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Ändern Sie den Endtiefenversatz der Bearbeitung, um alle von den vorherigen Setups übrig gebliebenen Materialien zu entfernen. Achten Sie dabei darauf, nicht auf die harten Backen des Schraubstocks zu stoßen. Klicken Sie auf „OK“.</w:t>
            </w:r>
          </w:p>
        </w:tc>
        <w:tc>
          <w:tcPr>
            <w:tcW w:w="4955" w:type="dxa"/>
            <w:tcBorders>
              <w:top w:val="single" w:sz="4" w:space="0" w:color="auto"/>
              <w:left w:val="nil"/>
              <w:bottom w:val="single" w:sz="4" w:space="0" w:color="auto"/>
              <w:right w:val="nil"/>
            </w:tcBorders>
          </w:tcPr>
          <w:p w14:paraId="5E1BA557" w14:textId="5B58863F" w:rsidR="00E66B9B" w:rsidRPr="00437E1C" w:rsidRDefault="004D1983"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6E2316FF" wp14:editId="533614FE">
                  <wp:extent cx="3009265" cy="1644015"/>
                  <wp:effectExtent l="0" t="0" r="635" b="0"/>
                  <wp:docPr id="1638994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94111" name=""/>
                          <pic:cNvPicPr/>
                        </pic:nvPicPr>
                        <pic:blipFill>
                          <a:blip r:embed="rId62"/>
                          <a:stretch>
                            <a:fillRect/>
                          </a:stretch>
                        </pic:blipFill>
                        <pic:spPr>
                          <a:xfrm>
                            <a:off x="0" y="0"/>
                            <a:ext cx="3009265" cy="1644015"/>
                          </a:xfrm>
                          <a:prstGeom prst="rect">
                            <a:avLst/>
                          </a:prstGeom>
                        </pic:spPr>
                      </pic:pic>
                    </a:graphicData>
                  </a:graphic>
                </wp:inline>
              </w:drawing>
            </w:r>
          </w:p>
          <w:p w14:paraId="65A2D99D" w14:textId="62A93B93"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55: Endtiefenversatz anpassen, um Schraubstock nicht zu treffen</w:t>
            </w:r>
          </w:p>
        </w:tc>
      </w:tr>
      <w:tr w:rsidR="00E66B9B" w:rsidRPr="00437E1C" w14:paraId="642A6316"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4D8E0ED6" w14:textId="04628953" w:rsidR="00E66B9B" w:rsidRPr="00437E1C" w:rsidRDefault="008A31FE"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Wählen Sie die 2D-Kontur aus, die zu Setup3 gehört, und kopieren Sie sie.</w:t>
            </w:r>
          </w:p>
        </w:tc>
        <w:tc>
          <w:tcPr>
            <w:tcW w:w="4955" w:type="dxa"/>
            <w:tcBorders>
              <w:top w:val="single" w:sz="4" w:space="0" w:color="auto"/>
              <w:left w:val="nil"/>
              <w:bottom w:val="single" w:sz="4" w:space="0" w:color="auto"/>
              <w:right w:val="nil"/>
            </w:tcBorders>
          </w:tcPr>
          <w:p w14:paraId="5DDC0FD1" w14:textId="7BB7665B" w:rsidR="00E66B9B" w:rsidRPr="00437E1C" w:rsidRDefault="006C256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45DE9BE8" wp14:editId="080FEE06">
                  <wp:extent cx="3009265" cy="2623185"/>
                  <wp:effectExtent l="0" t="0" r="635" b="5715"/>
                  <wp:docPr id="680822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22327" name=""/>
                          <pic:cNvPicPr/>
                        </pic:nvPicPr>
                        <pic:blipFill>
                          <a:blip r:embed="rId63"/>
                          <a:stretch>
                            <a:fillRect/>
                          </a:stretch>
                        </pic:blipFill>
                        <pic:spPr>
                          <a:xfrm>
                            <a:off x="0" y="0"/>
                            <a:ext cx="3009265" cy="2623185"/>
                          </a:xfrm>
                          <a:prstGeom prst="rect">
                            <a:avLst/>
                          </a:prstGeom>
                        </pic:spPr>
                      </pic:pic>
                    </a:graphicData>
                  </a:graphic>
                </wp:inline>
              </w:drawing>
            </w:r>
          </w:p>
          <w:p w14:paraId="5E57AA3A" w14:textId="115F65E6"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56: 2D-Kontur kopieren</w:t>
            </w:r>
          </w:p>
        </w:tc>
      </w:tr>
      <w:tr w:rsidR="00E66B9B" w:rsidRPr="00437E1C" w14:paraId="7F67DD24"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580328EA" w14:textId="13D912BC" w:rsidR="00A52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Klicken Sie auf „Setup4“ und fügen Sie die 2D-Kontur ein.</w:t>
            </w:r>
          </w:p>
          <w:p w14:paraId="49283209" w14:textId="3FC6CB26" w:rsidR="00E66B9B" w:rsidRPr="00437E1C" w:rsidRDefault="00E66B9B" w:rsidP="00C72231">
            <w:pPr>
              <w:pStyle w:val="Tasks"/>
              <w:numPr>
                <w:ilvl w:val="0"/>
                <w:numId w:val="0"/>
              </w:numPr>
              <w:spacing w:line="240" w:lineRule="auto"/>
              <w:ind w:left="454"/>
              <w:rPr>
                <w:rFonts w:ascii="Artifakt ElementOfc" w:eastAsiaTheme="minorHAnsi" w:hAnsi="Artifakt ElementOfc"/>
                <w:color w:val="auto"/>
              </w:rPr>
            </w:pPr>
          </w:p>
        </w:tc>
        <w:tc>
          <w:tcPr>
            <w:tcW w:w="4955" w:type="dxa"/>
            <w:tcBorders>
              <w:top w:val="single" w:sz="4" w:space="0" w:color="auto"/>
              <w:left w:val="nil"/>
              <w:bottom w:val="single" w:sz="4" w:space="0" w:color="auto"/>
              <w:right w:val="nil"/>
            </w:tcBorders>
          </w:tcPr>
          <w:p w14:paraId="26146474" w14:textId="620F08EF" w:rsidR="00E66B9B" w:rsidRPr="00437E1C" w:rsidRDefault="006C256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5D6B487" wp14:editId="6B714E4E">
                  <wp:extent cx="2756504" cy="2431354"/>
                  <wp:effectExtent l="0" t="0" r="0" b="0"/>
                  <wp:docPr id="78992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92145" name=""/>
                          <pic:cNvPicPr/>
                        </pic:nvPicPr>
                        <pic:blipFill>
                          <a:blip r:embed="rId64"/>
                          <a:stretch>
                            <a:fillRect/>
                          </a:stretch>
                        </pic:blipFill>
                        <pic:spPr>
                          <a:xfrm>
                            <a:off x="0" y="0"/>
                            <a:ext cx="2773712" cy="2446533"/>
                          </a:xfrm>
                          <a:prstGeom prst="rect">
                            <a:avLst/>
                          </a:prstGeom>
                        </pic:spPr>
                      </pic:pic>
                    </a:graphicData>
                  </a:graphic>
                </wp:inline>
              </w:drawing>
            </w:r>
          </w:p>
          <w:p w14:paraId="775E802B" w14:textId="35B75C43"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57: 2D-Kontur einfügen</w:t>
            </w:r>
          </w:p>
        </w:tc>
      </w:tr>
      <w:tr w:rsidR="00E66B9B" w:rsidRPr="00437E1C" w14:paraId="2E872936"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6E2A0439" w14:textId="7043E5D4" w:rsidR="00E66B9B" w:rsidRPr="00437E1C" w:rsidRDefault="00180B8F"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lastRenderedPageBreak/>
              <w:t xml:space="preserve">Klicken Sie in Setup4 auf die 2D-Kontur und verwenden Sie die Tastenkombination STRG+G, um den Werkzeugweg für dieses Setup neu zu generieren. </w:t>
            </w:r>
          </w:p>
          <w:p w14:paraId="446C45C3" w14:textId="77777777" w:rsidR="00CB2CAE" w:rsidRPr="00437E1C" w:rsidRDefault="00CB2CAE" w:rsidP="00C72231">
            <w:pPr>
              <w:pStyle w:val="Tasks"/>
              <w:numPr>
                <w:ilvl w:val="0"/>
                <w:numId w:val="0"/>
              </w:numPr>
              <w:spacing w:line="240" w:lineRule="auto"/>
              <w:ind w:left="454"/>
              <w:rPr>
                <w:rFonts w:ascii="Artifakt ElementOfc" w:eastAsiaTheme="minorHAnsi" w:hAnsi="Artifakt ElementOfc"/>
                <w:color w:val="auto"/>
              </w:rPr>
            </w:pPr>
          </w:p>
          <w:p w14:paraId="4E9BA118" w14:textId="3E1EF252" w:rsidR="00CB2CAE" w:rsidRPr="00437E1C" w:rsidRDefault="00CB2CAE"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color w:val="auto"/>
                <w:lang w:bidi="de-DE"/>
              </w:rPr>
              <w:t>Der Browser sollte nun wie im Beispiel für Setup3 und Setup4 aussehen.</w:t>
            </w:r>
          </w:p>
        </w:tc>
        <w:tc>
          <w:tcPr>
            <w:tcW w:w="4955" w:type="dxa"/>
            <w:tcBorders>
              <w:top w:val="single" w:sz="4" w:space="0" w:color="auto"/>
              <w:left w:val="nil"/>
              <w:bottom w:val="single" w:sz="4" w:space="0" w:color="auto"/>
              <w:right w:val="nil"/>
            </w:tcBorders>
          </w:tcPr>
          <w:p w14:paraId="437FE8AA" w14:textId="78EF7CA1" w:rsidR="00E66B9B" w:rsidRPr="00437E1C" w:rsidRDefault="006C256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168D1BE9" wp14:editId="3E747104">
                  <wp:extent cx="2690093" cy="2461473"/>
                  <wp:effectExtent l="0" t="0" r="0" b="0"/>
                  <wp:docPr id="1549442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42698" name=""/>
                          <pic:cNvPicPr/>
                        </pic:nvPicPr>
                        <pic:blipFill>
                          <a:blip r:embed="rId65"/>
                          <a:stretch>
                            <a:fillRect/>
                          </a:stretch>
                        </pic:blipFill>
                        <pic:spPr>
                          <a:xfrm>
                            <a:off x="0" y="0"/>
                            <a:ext cx="2690093" cy="2461473"/>
                          </a:xfrm>
                          <a:prstGeom prst="rect">
                            <a:avLst/>
                          </a:prstGeom>
                        </pic:spPr>
                      </pic:pic>
                    </a:graphicData>
                  </a:graphic>
                </wp:inline>
              </w:drawing>
            </w:r>
          </w:p>
          <w:p w14:paraId="1D0D9E86" w14:textId="69A7DDF4"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58: Werkzeugwege im Browser überprüfen</w:t>
            </w:r>
          </w:p>
        </w:tc>
      </w:tr>
      <w:tr w:rsidR="00E66B9B" w:rsidRPr="00437E1C" w14:paraId="63CB8F26"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736339A4" w14:textId="228541F3" w:rsidR="00FF2C4A" w:rsidRPr="00437E1C" w:rsidRDefault="00B46F4E"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color w:val="auto"/>
                <w:lang w:bidi="de-DE"/>
              </w:rPr>
              <w:t xml:space="preserve">Stellen Sie sicher, dass das Ergebnis dem Beispiel ähnelt. </w:t>
            </w:r>
            <w:r w:rsidRPr="00437E1C">
              <w:rPr>
                <w:rFonts w:ascii="Artifakt ElementOfc" w:hAnsi="Artifakt ElementOfc"/>
                <w:color w:val="auto"/>
                <w:lang w:bidi="de-DE"/>
              </w:rPr>
              <w:br/>
            </w:r>
            <w:r w:rsidRPr="00437E1C">
              <w:rPr>
                <w:rFonts w:ascii="Artifakt ElementOfc" w:hAnsi="Artifakt ElementOfc"/>
                <w:color w:val="auto"/>
                <w:lang w:bidi="de-DE"/>
              </w:rPr>
              <w:br/>
              <w:t>Herzlichen Glückwunsch! Sie haben soeben die Werkzeugwege fertig gestellt, die für das Anfertigen der Brieftasche erforderlich sind.</w:t>
            </w:r>
          </w:p>
          <w:p w14:paraId="439FBF18" w14:textId="77777777" w:rsidR="00FF2C4A" w:rsidRPr="00437E1C" w:rsidRDefault="00FF2C4A" w:rsidP="00C72231">
            <w:pPr>
              <w:pStyle w:val="Tasks"/>
              <w:numPr>
                <w:ilvl w:val="0"/>
                <w:numId w:val="0"/>
              </w:numPr>
              <w:spacing w:line="240" w:lineRule="auto"/>
              <w:ind w:left="454"/>
              <w:rPr>
                <w:rFonts w:ascii="Artifakt ElementOfc" w:eastAsiaTheme="minorHAnsi" w:hAnsi="Artifakt ElementOfc"/>
                <w:color w:val="auto"/>
              </w:rPr>
            </w:pPr>
          </w:p>
          <w:p w14:paraId="1244CEBE" w14:textId="6D3FC88A" w:rsidR="00E66B9B" w:rsidRPr="00437E1C" w:rsidRDefault="00FF2C4A" w:rsidP="00C72231">
            <w:pPr>
              <w:pStyle w:val="Tasks"/>
              <w:numPr>
                <w:ilvl w:val="0"/>
                <w:numId w:val="0"/>
              </w:numPr>
              <w:spacing w:line="240" w:lineRule="auto"/>
              <w:ind w:left="454"/>
              <w:rPr>
                <w:rFonts w:ascii="Artifakt ElementOfc" w:eastAsiaTheme="minorHAnsi" w:hAnsi="Artifakt ElementOfc"/>
                <w:color w:val="auto"/>
              </w:rPr>
            </w:pPr>
            <w:r w:rsidRPr="00437E1C">
              <w:rPr>
                <w:rFonts w:ascii="Artifakt ElementOfc" w:hAnsi="Artifakt ElementOfc"/>
                <w:b/>
                <w:color w:val="auto"/>
                <w:lang w:bidi="de-DE"/>
              </w:rPr>
              <w:t>Anmerkung:</w:t>
            </w:r>
            <w:r w:rsidRPr="00437E1C">
              <w:rPr>
                <w:rFonts w:ascii="Artifakt ElementOfc" w:hAnsi="Artifakt ElementOfc"/>
                <w:color w:val="auto"/>
                <w:lang w:bidi="de-DE"/>
              </w:rPr>
              <w:t xml:space="preserve"> Es wird empfohlen, die Bohrungen im unteren Teil der Brieftasche manuell mit Gewinde zu versehen.</w:t>
            </w:r>
          </w:p>
        </w:tc>
        <w:tc>
          <w:tcPr>
            <w:tcW w:w="4955" w:type="dxa"/>
            <w:tcBorders>
              <w:top w:val="single" w:sz="4" w:space="0" w:color="auto"/>
              <w:left w:val="nil"/>
              <w:bottom w:val="single" w:sz="4" w:space="0" w:color="auto"/>
              <w:right w:val="nil"/>
            </w:tcBorders>
          </w:tcPr>
          <w:p w14:paraId="74BC057E" w14:textId="6B1ADE12" w:rsidR="00E66B9B" w:rsidRPr="00437E1C" w:rsidRDefault="006C2564"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00C651DA" wp14:editId="533ECEAB">
                  <wp:extent cx="3009265" cy="1799590"/>
                  <wp:effectExtent l="0" t="0" r="635" b="0"/>
                  <wp:docPr id="153573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38535" name=""/>
                          <pic:cNvPicPr/>
                        </pic:nvPicPr>
                        <pic:blipFill>
                          <a:blip r:embed="rId66"/>
                          <a:stretch>
                            <a:fillRect/>
                          </a:stretch>
                        </pic:blipFill>
                        <pic:spPr>
                          <a:xfrm>
                            <a:off x="0" y="0"/>
                            <a:ext cx="3009265" cy="1799590"/>
                          </a:xfrm>
                          <a:prstGeom prst="rect">
                            <a:avLst/>
                          </a:prstGeom>
                        </pic:spPr>
                      </pic:pic>
                    </a:graphicData>
                  </a:graphic>
                </wp:inline>
              </w:drawing>
            </w:r>
          </w:p>
          <w:p w14:paraId="6C2BB4FF" w14:textId="7A371B44" w:rsidR="00E66B9B" w:rsidRPr="00437E1C" w:rsidRDefault="00E66B9B" w:rsidP="00D677DE">
            <w:pPr>
              <w:pStyle w:val="captions"/>
              <w:rPr>
                <w:rFonts w:ascii="Artifakt ElementOfc" w:hAnsi="Artifakt ElementOfc" w:cs="Artifakt ElementOfc"/>
              </w:rPr>
            </w:pPr>
            <w:r w:rsidRPr="00437E1C">
              <w:rPr>
                <w:rFonts w:ascii="Artifakt ElementOfc" w:hAnsi="Artifakt ElementOfc" w:cs="Artifakt ElementOfc"/>
                <w:lang w:bidi="de-DE"/>
              </w:rPr>
              <w:t>Abbildung 59: Ergebnisse von Werkzeugwegen und Setups überprüfen</w:t>
            </w:r>
          </w:p>
        </w:tc>
      </w:tr>
      <w:tr w:rsidR="000A6BD1" w:rsidRPr="00437E1C" w14:paraId="7FB5398B" w14:textId="77777777" w:rsidTr="004F5ABE">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405" w:type="dxa"/>
            <w:tcBorders>
              <w:top w:val="single" w:sz="4" w:space="0" w:color="auto"/>
              <w:left w:val="nil"/>
              <w:bottom w:val="single" w:sz="4" w:space="0" w:color="auto"/>
              <w:right w:val="nil"/>
            </w:tcBorders>
          </w:tcPr>
          <w:p w14:paraId="231EC633" w14:textId="7154E8D7" w:rsidR="000A6BD1" w:rsidRPr="00437E1C" w:rsidRDefault="000A6BD1" w:rsidP="00C72231">
            <w:pPr>
              <w:pStyle w:val="Tasks"/>
              <w:spacing w:line="240" w:lineRule="auto"/>
              <w:ind w:left="454" w:hanging="454"/>
              <w:rPr>
                <w:rFonts w:ascii="Artifakt ElementOfc" w:eastAsiaTheme="minorHAnsi" w:hAnsi="Artifakt ElementOfc"/>
                <w:color w:val="auto"/>
              </w:rPr>
            </w:pPr>
            <w:r w:rsidRPr="00437E1C">
              <w:rPr>
                <w:rFonts w:ascii="Artifakt ElementOfc" w:hAnsi="Artifakt ElementOfc"/>
                <w:lang w:bidi="de-DE"/>
              </w:rPr>
              <w:t>Speichern Sie die Datei unter einem Versionsnamen, bevor Sie mit dem nächsten Abschnitt des Projekts fortfahren.</w:t>
            </w:r>
            <w:r w:rsidR="00062A3F">
              <w:rPr>
                <w:rFonts w:ascii="Artifakt ElementOfc" w:eastAsiaTheme="minorEastAsia" w:hAnsi="Artifakt ElementOfc" w:hint="eastAsia"/>
                <w:lang w:eastAsia="zh-CN" w:bidi="de-DE"/>
              </w:rPr>
              <w:t xml:space="preserve"> </w:t>
            </w:r>
          </w:p>
        </w:tc>
        <w:tc>
          <w:tcPr>
            <w:tcW w:w="4955" w:type="dxa"/>
            <w:tcBorders>
              <w:top w:val="single" w:sz="4" w:space="0" w:color="auto"/>
              <w:left w:val="nil"/>
              <w:bottom w:val="single" w:sz="4" w:space="0" w:color="auto"/>
              <w:right w:val="nil"/>
            </w:tcBorders>
          </w:tcPr>
          <w:p w14:paraId="1B9D3AFA" w14:textId="77777777" w:rsidR="000A6BD1" w:rsidRPr="00437E1C" w:rsidRDefault="000A6BD1" w:rsidP="00D677DE">
            <w:pPr>
              <w:pStyle w:val="captions"/>
              <w:rPr>
                <w:rFonts w:ascii="Artifakt ElementOfc" w:hAnsi="Artifakt ElementOfc" w:cs="Artifakt ElementOfc"/>
              </w:rPr>
            </w:pPr>
            <w:r w:rsidRPr="00437E1C">
              <w:rPr>
                <w:rFonts w:ascii="Artifakt ElementOfc" w:hAnsi="Artifakt ElementOfc" w:cs="Artifakt ElementOfc"/>
                <w:lang w:bidi="de-DE"/>
              </w:rPr>
              <w:drawing>
                <wp:inline distT="0" distB="0" distL="0" distR="0" wp14:anchorId="79AC206E" wp14:editId="5B6510C6">
                  <wp:extent cx="3009265" cy="1649095"/>
                  <wp:effectExtent l="0" t="0" r="635" b="8255"/>
                  <wp:docPr id="1148812501" name="Picture 114881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109397" name=""/>
                          <pic:cNvPicPr/>
                        </pic:nvPicPr>
                        <pic:blipFill>
                          <a:blip r:embed="rId67"/>
                          <a:stretch>
                            <a:fillRect/>
                          </a:stretch>
                        </pic:blipFill>
                        <pic:spPr>
                          <a:xfrm>
                            <a:off x="0" y="0"/>
                            <a:ext cx="3009265" cy="1649095"/>
                          </a:xfrm>
                          <a:prstGeom prst="rect">
                            <a:avLst/>
                          </a:prstGeom>
                        </pic:spPr>
                      </pic:pic>
                    </a:graphicData>
                  </a:graphic>
                </wp:inline>
              </w:drawing>
            </w:r>
          </w:p>
          <w:p w14:paraId="6EA65FC7" w14:textId="1297945C" w:rsidR="000A6BD1" w:rsidRPr="00C72231" w:rsidRDefault="000A6BD1" w:rsidP="00D677DE">
            <w:pPr>
              <w:pStyle w:val="captions"/>
              <w:rPr>
                <w:rFonts w:ascii="Artifakt ElementOfc" w:hAnsi="Artifakt ElementOfc" w:cs="Artifakt ElementOfc"/>
                <w:spacing w:val="-2"/>
              </w:rPr>
            </w:pPr>
            <w:r w:rsidRPr="00C72231">
              <w:rPr>
                <w:rFonts w:ascii="Artifakt ElementOfc" w:hAnsi="Artifakt ElementOfc" w:cs="Artifakt ElementOfc"/>
                <w:spacing w:val="-2"/>
                <w:lang w:bidi="de-DE"/>
              </w:rPr>
              <w:t>Abbildung 60: Mit einer Versionsbeschreibung speichern</w:t>
            </w:r>
          </w:p>
        </w:tc>
      </w:tr>
    </w:tbl>
    <w:p w14:paraId="2E817E1E" w14:textId="097DE158" w:rsidR="0077494D" w:rsidRPr="00437E1C" w:rsidRDefault="0077494D" w:rsidP="00D677DE">
      <w:pPr>
        <w:tabs>
          <w:tab w:val="left" w:pos="3005"/>
        </w:tabs>
        <w:rPr>
          <w:rFonts w:ascii="Artifakt ElementOfc" w:hAnsi="Artifakt ElementOfc" w:cs="Artifakt ElementOfc"/>
        </w:rPr>
      </w:pPr>
    </w:p>
    <w:sectPr w:rsidR="0077494D" w:rsidRPr="00437E1C" w:rsidSect="00067164">
      <w:headerReference w:type="default" r:id="rId68"/>
      <w:footerReference w:type="default" r:id="rId69"/>
      <w:headerReference w:type="first" r:id="rId70"/>
      <w:footerReference w:type="first" r:id="rId71"/>
      <w:pgSz w:w="12240" w:h="15840"/>
      <w:pgMar w:top="1440" w:right="1440" w:bottom="1134" w:left="1440"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86988E" w14:textId="77777777" w:rsidR="00067164" w:rsidRDefault="00067164" w:rsidP="00CD5FD8">
      <w:r>
        <w:separator/>
      </w:r>
    </w:p>
  </w:endnote>
  <w:endnote w:type="continuationSeparator" w:id="0">
    <w:p w14:paraId="1EAD8384" w14:textId="77777777" w:rsidR="00067164" w:rsidRDefault="00067164" w:rsidP="00CD5FD8">
      <w:r>
        <w:continuationSeparator/>
      </w:r>
    </w:p>
  </w:endnote>
  <w:endnote w:type="continuationNotice" w:id="1">
    <w:p w14:paraId="35249760" w14:textId="77777777" w:rsidR="00067164" w:rsidRDefault="000671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31156197" w:rsidR="00F2618C" w:rsidRPr="001F0D21" w:rsidRDefault="008C3575" w:rsidP="00EB7617">
    <w:pPr>
      <w:pStyle w:val="a5"/>
      <w:jc w:val="right"/>
      <w:rPr>
        <w:rFonts w:ascii="Artifakt ElementOfc" w:hAnsi="Artifakt ElementOfc" w:cs="Artifakt ElementOfc"/>
        <w:sz w:val="18"/>
        <w:szCs w:val="18"/>
      </w:rPr>
    </w:pPr>
    <w:r w:rsidRPr="001F0D21">
      <w:rPr>
        <w:rFonts w:ascii="Artifakt ElementOfc" w:hAnsi="Artifakt ElementOfc" w:cs="Artifakt ElementOfc"/>
        <w:sz w:val="18"/>
        <w:lang w:bidi="de-DE"/>
      </w:rPr>
      <w:t>Auswählen und Anwenden von 2D- und 3D-Bearbeitungsstrategien    Seite </w:t>
    </w:r>
    <w:r w:rsidR="00F2618C" w:rsidRPr="001F0D21">
      <w:rPr>
        <w:rFonts w:ascii="Artifakt ElementOfc" w:hAnsi="Artifakt ElementOfc" w:cs="Artifakt ElementOfc"/>
        <w:sz w:val="18"/>
        <w:lang w:bidi="de-DE"/>
      </w:rPr>
      <w:fldChar w:fldCharType="begin"/>
    </w:r>
    <w:r w:rsidR="00F2618C" w:rsidRPr="001F0D21">
      <w:rPr>
        <w:rFonts w:ascii="Artifakt ElementOfc" w:hAnsi="Artifakt ElementOfc" w:cs="Artifakt ElementOfc"/>
        <w:sz w:val="18"/>
        <w:lang w:bidi="de-DE"/>
      </w:rPr>
      <w:instrText xml:space="preserve"> PAGE   \* MERGEFORMAT </w:instrText>
    </w:r>
    <w:r w:rsidR="00F2618C" w:rsidRPr="001F0D21">
      <w:rPr>
        <w:rFonts w:ascii="Artifakt ElementOfc" w:hAnsi="Artifakt ElementOfc" w:cs="Artifakt ElementOfc"/>
        <w:sz w:val="18"/>
        <w:lang w:bidi="de-DE"/>
      </w:rPr>
      <w:fldChar w:fldCharType="separate"/>
    </w:r>
    <w:r w:rsidR="00F2618C" w:rsidRPr="001F0D21">
      <w:rPr>
        <w:rFonts w:ascii="Artifakt ElementOfc" w:hAnsi="Artifakt ElementOfc" w:cs="Artifakt ElementOfc"/>
        <w:sz w:val="18"/>
        <w:lang w:bidi="de-DE"/>
      </w:rPr>
      <w:t>1</w:t>
    </w:r>
    <w:r w:rsidR="00F2618C" w:rsidRPr="001F0D21">
      <w:rPr>
        <w:rFonts w:ascii="Artifakt ElementOfc" w:hAnsi="Artifakt ElementOfc" w:cs="Artifakt ElementOfc"/>
        <w:sz w:val="18"/>
        <w:lang w:bidi="de-DE"/>
      </w:rPr>
      <w:fldChar w:fldCharType="end"/>
    </w:r>
  </w:p>
  <w:p w14:paraId="40DEC9CD" w14:textId="77777777" w:rsidR="00833118" w:rsidRPr="001F0D21"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5D21FB20" w:rsidR="00E63D43" w:rsidRPr="001F0D21" w:rsidRDefault="00FB7D32" w:rsidP="00E63D43">
    <w:pPr>
      <w:pStyle w:val="a5"/>
      <w:jc w:val="right"/>
      <w:rPr>
        <w:rFonts w:ascii="Artifakt ElementOfc" w:hAnsi="Artifakt ElementOfc" w:cs="Artifakt ElementOfc"/>
        <w:sz w:val="18"/>
        <w:szCs w:val="18"/>
      </w:rPr>
    </w:pPr>
    <w:r w:rsidRPr="001F0D21">
      <w:rPr>
        <w:rFonts w:ascii="Artifakt ElementOfc" w:hAnsi="Artifakt ElementOfc" w:cs="Artifakt ElementOfc"/>
        <w:sz w:val="18"/>
        <w:lang w:bidi="de-DE"/>
      </w:rPr>
      <w:t xml:space="preserve">Auswählen und Anwenden von 2D- und 3D-Bearbeitungsstrategien     Seite  </w:t>
    </w:r>
    <w:r w:rsidR="00E63D43" w:rsidRPr="001F0D21">
      <w:rPr>
        <w:rFonts w:ascii="Artifakt ElementOfc" w:hAnsi="Artifakt ElementOfc" w:cs="Artifakt ElementOfc"/>
        <w:sz w:val="18"/>
        <w:lang w:bidi="de-DE"/>
      </w:rPr>
      <w:fldChar w:fldCharType="begin"/>
    </w:r>
    <w:r w:rsidR="00E63D43" w:rsidRPr="001F0D21">
      <w:rPr>
        <w:rFonts w:ascii="Artifakt ElementOfc" w:hAnsi="Artifakt ElementOfc" w:cs="Artifakt ElementOfc"/>
        <w:sz w:val="18"/>
        <w:lang w:bidi="de-DE"/>
      </w:rPr>
      <w:instrText xml:space="preserve"> PAGE   \* MERGEFORMAT </w:instrText>
    </w:r>
    <w:r w:rsidR="00E63D43" w:rsidRPr="001F0D21">
      <w:rPr>
        <w:rFonts w:ascii="Artifakt ElementOfc" w:hAnsi="Artifakt ElementOfc" w:cs="Artifakt ElementOfc"/>
        <w:sz w:val="18"/>
        <w:lang w:bidi="de-DE"/>
      </w:rPr>
      <w:fldChar w:fldCharType="separate"/>
    </w:r>
    <w:r w:rsidR="00E63D43" w:rsidRPr="001F0D21">
      <w:rPr>
        <w:rFonts w:ascii="Artifakt ElementOfc" w:hAnsi="Artifakt ElementOfc" w:cs="Artifakt ElementOfc"/>
        <w:sz w:val="18"/>
        <w:lang w:bidi="de-DE"/>
      </w:rPr>
      <w:t>1</w:t>
    </w:r>
    <w:r w:rsidR="00E63D43" w:rsidRPr="001F0D21">
      <w:rPr>
        <w:rFonts w:ascii="Artifakt ElementOfc" w:hAnsi="Artifakt ElementOfc" w:cs="Artifakt ElementOfc"/>
        <w:sz w:val="18"/>
        <w:lang w:bidi="de-DE"/>
      </w:rPr>
      <w:fldChar w:fldCharType="end"/>
    </w:r>
  </w:p>
  <w:p w14:paraId="66F995A2" w14:textId="77777777" w:rsidR="00E63D43" w:rsidRPr="001F0D21"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94C2C1" w14:textId="77777777" w:rsidR="00067164" w:rsidRDefault="00067164" w:rsidP="00CD5FD8">
      <w:r>
        <w:separator/>
      </w:r>
    </w:p>
  </w:footnote>
  <w:footnote w:type="continuationSeparator" w:id="0">
    <w:p w14:paraId="6050C3DF" w14:textId="77777777" w:rsidR="00067164" w:rsidRDefault="00067164" w:rsidP="00CD5FD8">
      <w:r>
        <w:continuationSeparator/>
      </w:r>
    </w:p>
  </w:footnote>
  <w:footnote w:type="continuationNotice" w:id="1">
    <w:p w14:paraId="1917A1F8" w14:textId="77777777" w:rsidR="00067164" w:rsidRDefault="000671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A8F01FA"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737B77F5"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9651169"/>
    <w:multiLevelType w:val="hybridMultilevel"/>
    <w:tmpl w:val="04DEFBA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64C293B"/>
    <w:multiLevelType w:val="hybridMultilevel"/>
    <w:tmpl w:val="2754496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6991BDA"/>
    <w:multiLevelType w:val="hybridMultilevel"/>
    <w:tmpl w:val="05420BE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C592B9B"/>
    <w:multiLevelType w:val="hybridMultilevel"/>
    <w:tmpl w:val="0884224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3856EAE"/>
    <w:multiLevelType w:val="hybridMultilevel"/>
    <w:tmpl w:val="9D50710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DD7263"/>
    <w:multiLevelType w:val="hybridMultilevel"/>
    <w:tmpl w:val="B67085D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D1C531A"/>
    <w:multiLevelType w:val="hybridMultilevel"/>
    <w:tmpl w:val="B7B8ABE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EAA5F0B"/>
    <w:multiLevelType w:val="hybridMultilevel"/>
    <w:tmpl w:val="486812A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2E7843"/>
    <w:multiLevelType w:val="hybridMultilevel"/>
    <w:tmpl w:val="48D470A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3894ECD"/>
    <w:multiLevelType w:val="hybridMultilevel"/>
    <w:tmpl w:val="D38051F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9F533B8"/>
    <w:multiLevelType w:val="hybridMultilevel"/>
    <w:tmpl w:val="8992307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CC76200"/>
    <w:multiLevelType w:val="hybridMultilevel"/>
    <w:tmpl w:val="A18ACF0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4595A4C"/>
    <w:multiLevelType w:val="hybridMultilevel"/>
    <w:tmpl w:val="5600AEB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C2A2333"/>
    <w:multiLevelType w:val="hybridMultilevel"/>
    <w:tmpl w:val="40CAF49C"/>
    <w:lvl w:ilvl="0" w:tplc="0409000F">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421F4A"/>
    <w:multiLevelType w:val="hybridMultilevel"/>
    <w:tmpl w:val="6EE84B6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D82306C"/>
    <w:multiLevelType w:val="hybridMultilevel"/>
    <w:tmpl w:val="A0DA530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C2662C7"/>
    <w:multiLevelType w:val="hybridMultilevel"/>
    <w:tmpl w:val="3E04A10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0126534"/>
    <w:multiLevelType w:val="hybridMultilevel"/>
    <w:tmpl w:val="4A0633C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4293ED3"/>
    <w:multiLevelType w:val="hybridMultilevel"/>
    <w:tmpl w:val="6CBCE9E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9A536F0"/>
    <w:multiLevelType w:val="hybridMultilevel"/>
    <w:tmpl w:val="AC4424D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D04740E"/>
    <w:multiLevelType w:val="hybridMultilevel"/>
    <w:tmpl w:val="D624D64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D2A3047"/>
    <w:multiLevelType w:val="hybridMultilevel"/>
    <w:tmpl w:val="4FB426A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E447B98"/>
    <w:multiLevelType w:val="hybridMultilevel"/>
    <w:tmpl w:val="73D093D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F0B43E3"/>
    <w:multiLevelType w:val="hybridMultilevel"/>
    <w:tmpl w:val="A554210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224303E"/>
    <w:multiLevelType w:val="hybridMultilevel"/>
    <w:tmpl w:val="6A84B07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34C694B"/>
    <w:multiLevelType w:val="hybridMultilevel"/>
    <w:tmpl w:val="F620CD8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D2557B4"/>
    <w:multiLevelType w:val="hybridMultilevel"/>
    <w:tmpl w:val="63CAB84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D370DA8"/>
    <w:multiLevelType w:val="hybridMultilevel"/>
    <w:tmpl w:val="E54AE8E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3111103">
    <w:abstractNumId w:val="1"/>
  </w:num>
  <w:num w:numId="2" w16cid:durableId="885527301">
    <w:abstractNumId w:val="0"/>
  </w:num>
  <w:num w:numId="3" w16cid:durableId="526912027">
    <w:abstractNumId w:val="6"/>
  </w:num>
  <w:num w:numId="4" w16cid:durableId="499658001">
    <w:abstractNumId w:val="17"/>
  </w:num>
  <w:num w:numId="5" w16cid:durableId="424495878">
    <w:abstractNumId w:val="11"/>
  </w:num>
  <w:num w:numId="6" w16cid:durableId="2143619660">
    <w:abstractNumId w:val="31"/>
  </w:num>
  <w:num w:numId="7" w16cid:durableId="1404259019">
    <w:abstractNumId w:val="10"/>
  </w:num>
  <w:num w:numId="8" w16cid:durableId="319886931">
    <w:abstractNumId w:val="9"/>
  </w:num>
  <w:num w:numId="9" w16cid:durableId="1362510485">
    <w:abstractNumId w:val="13"/>
  </w:num>
  <w:num w:numId="10" w16cid:durableId="1035731806">
    <w:abstractNumId w:val="15"/>
  </w:num>
  <w:num w:numId="11" w16cid:durableId="1569071154">
    <w:abstractNumId w:val="7"/>
  </w:num>
  <w:num w:numId="12" w16cid:durableId="701440972">
    <w:abstractNumId w:val="8"/>
  </w:num>
  <w:num w:numId="13" w16cid:durableId="727845380">
    <w:abstractNumId w:val="4"/>
  </w:num>
  <w:num w:numId="14" w16cid:durableId="1391732695">
    <w:abstractNumId w:val="2"/>
  </w:num>
  <w:num w:numId="15" w16cid:durableId="518473943">
    <w:abstractNumId w:val="29"/>
  </w:num>
  <w:num w:numId="16" w16cid:durableId="175776992">
    <w:abstractNumId w:val="26"/>
  </w:num>
  <w:num w:numId="17" w16cid:durableId="808790611">
    <w:abstractNumId w:val="20"/>
  </w:num>
  <w:num w:numId="18" w16cid:durableId="867253603">
    <w:abstractNumId w:val="18"/>
  </w:num>
  <w:num w:numId="19" w16cid:durableId="728891423">
    <w:abstractNumId w:val="22"/>
  </w:num>
  <w:num w:numId="20" w16cid:durableId="212352705">
    <w:abstractNumId w:val="3"/>
  </w:num>
  <w:num w:numId="21" w16cid:durableId="485896762">
    <w:abstractNumId w:val="28"/>
  </w:num>
  <w:num w:numId="22" w16cid:durableId="767769638">
    <w:abstractNumId w:val="12"/>
  </w:num>
  <w:num w:numId="23" w16cid:durableId="1803301664">
    <w:abstractNumId w:val="19"/>
  </w:num>
  <w:num w:numId="24" w16cid:durableId="154537353">
    <w:abstractNumId w:val="5"/>
  </w:num>
  <w:num w:numId="25" w16cid:durableId="716009755">
    <w:abstractNumId w:val="27"/>
  </w:num>
  <w:num w:numId="26" w16cid:durableId="1080639756">
    <w:abstractNumId w:val="30"/>
  </w:num>
  <w:num w:numId="27" w16cid:durableId="111484012">
    <w:abstractNumId w:val="14"/>
  </w:num>
  <w:num w:numId="28" w16cid:durableId="893198491">
    <w:abstractNumId w:val="25"/>
  </w:num>
  <w:num w:numId="29" w16cid:durableId="968780802">
    <w:abstractNumId w:val="16"/>
  </w:num>
  <w:num w:numId="30" w16cid:durableId="726342981">
    <w:abstractNumId w:val="24"/>
  </w:num>
  <w:num w:numId="31" w16cid:durableId="652876446">
    <w:abstractNumId w:val="23"/>
  </w:num>
  <w:num w:numId="32" w16cid:durableId="567957026">
    <w:abstractNumId w:val="21"/>
  </w:num>
  <w:num w:numId="33" w16cid:durableId="1707363323">
    <w:abstractNumId w:val="17"/>
  </w:num>
  <w:num w:numId="34" w16cid:durableId="633683651">
    <w:abstractNumId w:val="17"/>
  </w:num>
  <w:num w:numId="35" w16cid:durableId="20477482">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6579"/>
    <w:rsid w:val="00006C63"/>
    <w:rsid w:val="00013540"/>
    <w:rsid w:val="00015AD3"/>
    <w:rsid w:val="000258E8"/>
    <w:rsid w:val="00027781"/>
    <w:rsid w:val="00034285"/>
    <w:rsid w:val="00035495"/>
    <w:rsid w:val="00036766"/>
    <w:rsid w:val="00037F47"/>
    <w:rsid w:val="00041AF9"/>
    <w:rsid w:val="00045E21"/>
    <w:rsid w:val="00051AA5"/>
    <w:rsid w:val="000610B8"/>
    <w:rsid w:val="00062737"/>
    <w:rsid w:val="00062A3F"/>
    <w:rsid w:val="00066455"/>
    <w:rsid w:val="00067164"/>
    <w:rsid w:val="000712AE"/>
    <w:rsid w:val="00073CC0"/>
    <w:rsid w:val="000743BB"/>
    <w:rsid w:val="000900A1"/>
    <w:rsid w:val="00092B62"/>
    <w:rsid w:val="000A34E6"/>
    <w:rsid w:val="000A6BD1"/>
    <w:rsid w:val="000B1543"/>
    <w:rsid w:val="000C5AC4"/>
    <w:rsid w:val="000D1A9D"/>
    <w:rsid w:val="000D2270"/>
    <w:rsid w:val="000D54CA"/>
    <w:rsid w:val="000D666F"/>
    <w:rsid w:val="000E23EB"/>
    <w:rsid w:val="000E2E04"/>
    <w:rsid w:val="000E3C0C"/>
    <w:rsid w:val="000E79BA"/>
    <w:rsid w:val="000F0E56"/>
    <w:rsid w:val="000F1264"/>
    <w:rsid w:val="000F18F0"/>
    <w:rsid w:val="000F65CB"/>
    <w:rsid w:val="001054C1"/>
    <w:rsid w:val="0011078E"/>
    <w:rsid w:val="0011096B"/>
    <w:rsid w:val="00112C94"/>
    <w:rsid w:val="00115221"/>
    <w:rsid w:val="00125FC6"/>
    <w:rsid w:val="001302B9"/>
    <w:rsid w:val="00140F21"/>
    <w:rsid w:val="00163147"/>
    <w:rsid w:val="00164290"/>
    <w:rsid w:val="00165794"/>
    <w:rsid w:val="001709C4"/>
    <w:rsid w:val="001765ED"/>
    <w:rsid w:val="00176A2A"/>
    <w:rsid w:val="00176BF8"/>
    <w:rsid w:val="00180B8F"/>
    <w:rsid w:val="00192190"/>
    <w:rsid w:val="0019636E"/>
    <w:rsid w:val="001A0E4E"/>
    <w:rsid w:val="001A4CF3"/>
    <w:rsid w:val="001B2094"/>
    <w:rsid w:val="001B5E32"/>
    <w:rsid w:val="001B6DC1"/>
    <w:rsid w:val="001D028C"/>
    <w:rsid w:val="001D0FCD"/>
    <w:rsid w:val="001D37E6"/>
    <w:rsid w:val="001D3831"/>
    <w:rsid w:val="001D5E46"/>
    <w:rsid w:val="001D5E7D"/>
    <w:rsid w:val="001E7192"/>
    <w:rsid w:val="001F0D21"/>
    <w:rsid w:val="001F1732"/>
    <w:rsid w:val="001F4F22"/>
    <w:rsid w:val="001F5A09"/>
    <w:rsid w:val="00200694"/>
    <w:rsid w:val="002040F1"/>
    <w:rsid w:val="00206764"/>
    <w:rsid w:val="00211C13"/>
    <w:rsid w:val="002170FB"/>
    <w:rsid w:val="00217297"/>
    <w:rsid w:val="00227AB7"/>
    <w:rsid w:val="00231E7D"/>
    <w:rsid w:val="00236051"/>
    <w:rsid w:val="00240249"/>
    <w:rsid w:val="00246A10"/>
    <w:rsid w:val="00253C98"/>
    <w:rsid w:val="00253F4A"/>
    <w:rsid w:val="002701D7"/>
    <w:rsid w:val="00270279"/>
    <w:rsid w:val="00274259"/>
    <w:rsid w:val="00276406"/>
    <w:rsid w:val="00280089"/>
    <w:rsid w:val="00282814"/>
    <w:rsid w:val="002837CA"/>
    <w:rsid w:val="00283AD9"/>
    <w:rsid w:val="002A2770"/>
    <w:rsid w:val="002A470C"/>
    <w:rsid w:val="002B303C"/>
    <w:rsid w:val="002B3DA6"/>
    <w:rsid w:val="002B7D62"/>
    <w:rsid w:val="002C1A1F"/>
    <w:rsid w:val="002C4041"/>
    <w:rsid w:val="002C4D2C"/>
    <w:rsid w:val="002C6D2E"/>
    <w:rsid w:val="002C73C4"/>
    <w:rsid w:val="002D1E26"/>
    <w:rsid w:val="002D77E8"/>
    <w:rsid w:val="002E31EE"/>
    <w:rsid w:val="002E6BAD"/>
    <w:rsid w:val="002E7C6E"/>
    <w:rsid w:val="002F5228"/>
    <w:rsid w:val="002F6370"/>
    <w:rsid w:val="0030095E"/>
    <w:rsid w:val="00300D99"/>
    <w:rsid w:val="00301DE0"/>
    <w:rsid w:val="0030439D"/>
    <w:rsid w:val="00307075"/>
    <w:rsid w:val="0034096F"/>
    <w:rsid w:val="003409CE"/>
    <w:rsid w:val="00345CF7"/>
    <w:rsid w:val="003740E2"/>
    <w:rsid w:val="003758A3"/>
    <w:rsid w:val="00377CC5"/>
    <w:rsid w:val="00387D50"/>
    <w:rsid w:val="00391188"/>
    <w:rsid w:val="003920A0"/>
    <w:rsid w:val="003928A9"/>
    <w:rsid w:val="0039500D"/>
    <w:rsid w:val="003A0E42"/>
    <w:rsid w:val="003A6941"/>
    <w:rsid w:val="003B0DC9"/>
    <w:rsid w:val="003B4E39"/>
    <w:rsid w:val="003B63C6"/>
    <w:rsid w:val="003C7BFE"/>
    <w:rsid w:val="003D044B"/>
    <w:rsid w:val="003D7E2F"/>
    <w:rsid w:val="003E05D6"/>
    <w:rsid w:val="003F0635"/>
    <w:rsid w:val="003F2925"/>
    <w:rsid w:val="003F3ECF"/>
    <w:rsid w:val="003F41A8"/>
    <w:rsid w:val="003F6890"/>
    <w:rsid w:val="00400D31"/>
    <w:rsid w:val="00400EC1"/>
    <w:rsid w:val="00401923"/>
    <w:rsid w:val="00413019"/>
    <w:rsid w:val="00413E8F"/>
    <w:rsid w:val="00414879"/>
    <w:rsid w:val="00415D86"/>
    <w:rsid w:val="00420698"/>
    <w:rsid w:val="00437E1C"/>
    <w:rsid w:val="00451034"/>
    <w:rsid w:val="00452D12"/>
    <w:rsid w:val="00460178"/>
    <w:rsid w:val="004635C6"/>
    <w:rsid w:val="00467246"/>
    <w:rsid w:val="00475B0C"/>
    <w:rsid w:val="004767DA"/>
    <w:rsid w:val="004800E4"/>
    <w:rsid w:val="00481D07"/>
    <w:rsid w:val="00484594"/>
    <w:rsid w:val="00484859"/>
    <w:rsid w:val="00484A31"/>
    <w:rsid w:val="0049187C"/>
    <w:rsid w:val="0049607B"/>
    <w:rsid w:val="004A6855"/>
    <w:rsid w:val="004B25C4"/>
    <w:rsid w:val="004B305E"/>
    <w:rsid w:val="004B3372"/>
    <w:rsid w:val="004C1D7A"/>
    <w:rsid w:val="004C7D9E"/>
    <w:rsid w:val="004D06D8"/>
    <w:rsid w:val="004D1781"/>
    <w:rsid w:val="004D1983"/>
    <w:rsid w:val="004D6674"/>
    <w:rsid w:val="004D7C2C"/>
    <w:rsid w:val="004E1414"/>
    <w:rsid w:val="004E3DD0"/>
    <w:rsid w:val="004E4D8E"/>
    <w:rsid w:val="004F1EE4"/>
    <w:rsid w:val="004F490A"/>
    <w:rsid w:val="004F5ABE"/>
    <w:rsid w:val="00500D13"/>
    <w:rsid w:val="00504F23"/>
    <w:rsid w:val="00507E2B"/>
    <w:rsid w:val="00512813"/>
    <w:rsid w:val="00513B0E"/>
    <w:rsid w:val="00515797"/>
    <w:rsid w:val="005162DD"/>
    <w:rsid w:val="005209B9"/>
    <w:rsid w:val="00523FF9"/>
    <w:rsid w:val="005256B4"/>
    <w:rsid w:val="005262F8"/>
    <w:rsid w:val="00532BA8"/>
    <w:rsid w:val="00533AAB"/>
    <w:rsid w:val="005375FC"/>
    <w:rsid w:val="00540208"/>
    <w:rsid w:val="005425A2"/>
    <w:rsid w:val="00550AAB"/>
    <w:rsid w:val="00553DD3"/>
    <w:rsid w:val="0055708B"/>
    <w:rsid w:val="00557517"/>
    <w:rsid w:val="00563A67"/>
    <w:rsid w:val="00564FF0"/>
    <w:rsid w:val="00567146"/>
    <w:rsid w:val="0058080E"/>
    <w:rsid w:val="005840F2"/>
    <w:rsid w:val="0058631B"/>
    <w:rsid w:val="0058715F"/>
    <w:rsid w:val="005B196B"/>
    <w:rsid w:val="005B3CD3"/>
    <w:rsid w:val="005C117A"/>
    <w:rsid w:val="005C3408"/>
    <w:rsid w:val="005C415A"/>
    <w:rsid w:val="005C4642"/>
    <w:rsid w:val="005C5C56"/>
    <w:rsid w:val="005E2CC0"/>
    <w:rsid w:val="005E5001"/>
    <w:rsid w:val="005E5B7F"/>
    <w:rsid w:val="005F59CC"/>
    <w:rsid w:val="00600877"/>
    <w:rsid w:val="00607265"/>
    <w:rsid w:val="00631866"/>
    <w:rsid w:val="006335F9"/>
    <w:rsid w:val="00635713"/>
    <w:rsid w:val="00637D18"/>
    <w:rsid w:val="00643A9A"/>
    <w:rsid w:val="00650E89"/>
    <w:rsid w:val="006517BC"/>
    <w:rsid w:val="00661D03"/>
    <w:rsid w:val="006641D4"/>
    <w:rsid w:val="006660D8"/>
    <w:rsid w:val="00670AC9"/>
    <w:rsid w:val="00670B7E"/>
    <w:rsid w:val="00673A76"/>
    <w:rsid w:val="00675735"/>
    <w:rsid w:val="006777F3"/>
    <w:rsid w:val="00680E36"/>
    <w:rsid w:val="00685B06"/>
    <w:rsid w:val="006868B3"/>
    <w:rsid w:val="0069464E"/>
    <w:rsid w:val="0069677D"/>
    <w:rsid w:val="00697228"/>
    <w:rsid w:val="006A2067"/>
    <w:rsid w:val="006A2503"/>
    <w:rsid w:val="006A2CD7"/>
    <w:rsid w:val="006A3520"/>
    <w:rsid w:val="006C2564"/>
    <w:rsid w:val="006C2E07"/>
    <w:rsid w:val="006C48A0"/>
    <w:rsid w:val="006C4CE4"/>
    <w:rsid w:val="006D2443"/>
    <w:rsid w:val="006D2A51"/>
    <w:rsid w:val="006E6627"/>
    <w:rsid w:val="006F0942"/>
    <w:rsid w:val="006F0AD1"/>
    <w:rsid w:val="006F4607"/>
    <w:rsid w:val="006F6885"/>
    <w:rsid w:val="00700ECC"/>
    <w:rsid w:val="00701EB3"/>
    <w:rsid w:val="007043FC"/>
    <w:rsid w:val="00712920"/>
    <w:rsid w:val="00712A32"/>
    <w:rsid w:val="007174D6"/>
    <w:rsid w:val="00721B36"/>
    <w:rsid w:val="007231FE"/>
    <w:rsid w:val="00725EE3"/>
    <w:rsid w:val="0072640F"/>
    <w:rsid w:val="00730E65"/>
    <w:rsid w:val="007314F5"/>
    <w:rsid w:val="0073471D"/>
    <w:rsid w:val="00745785"/>
    <w:rsid w:val="00762EAE"/>
    <w:rsid w:val="00770852"/>
    <w:rsid w:val="0077494D"/>
    <w:rsid w:val="00775D53"/>
    <w:rsid w:val="00775EC3"/>
    <w:rsid w:val="00781A1C"/>
    <w:rsid w:val="0078572F"/>
    <w:rsid w:val="0078777A"/>
    <w:rsid w:val="007937FA"/>
    <w:rsid w:val="00793BEB"/>
    <w:rsid w:val="00795302"/>
    <w:rsid w:val="007B08B3"/>
    <w:rsid w:val="007B3892"/>
    <w:rsid w:val="007B5C02"/>
    <w:rsid w:val="007B7025"/>
    <w:rsid w:val="007C759F"/>
    <w:rsid w:val="007D5F83"/>
    <w:rsid w:val="007F29E1"/>
    <w:rsid w:val="007F614D"/>
    <w:rsid w:val="00804D7C"/>
    <w:rsid w:val="00805C9F"/>
    <w:rsid w:val="00816E07"/>
    <w:rsid w:val="00822036"/>
    <w:rsid w:val="00822BEA"/>
    <w:rsid w:val="00822DE5"/>
    <w:rsid w:val="00824477"/>
    <w:rsid w:val="00833118"/>
    <w:rsid w:val="008444E3"/>
    <w:rsid w:val="00845EFB"/>
    <w:rsid w:val="0084648D"/>
    <w:rsid w:val="00855253"/>
    <w:rsid w:val="008641A3"/>
    <w:rsid w:val="00866900"/>
    <w:rsid w:val="008702BA"/>
    <w:rsid w:val="00870514"/>
    <w:rsid w:val="00877246"/>
    <w:rsid w:val="008822C1"/>
    <w:rsid w:val="00882E6B"/>
    <w:rsid w:val="008832E1"/>
    <w:rsid w:val="00886D25"/>
    <w:rsid w:val="00897648"/>
    <w:rsid w:val="008A0A42"/>
    <w:rsid w:val="008A31FE"/>
    <w:rsid w:val="008B1B41"/>
    <w:rsid w:val="008B2EA0"/>
    <w:rsid w:val="008B3BA8"/>
    <w:rsid w:val="008B5709"/>
    <w:rsid w:val="008C0E50"/>
    <w:rsid w:val="008C3575"/>
    <w:rsid w:val="008C403D"/>
    <w:rsid w:val="008C4728"/>
    <w:rsid w:val="008D1126"/>
    <w:rsid w:val="008D5CB1"/>
    <w:rsid w:val="008E2E1B"/>
    <w:rsid w:val="008E5613"/>
    <w:rsid w:val="008E669C"/>
    <w:rsid w:val="008F00BE"/>
    <w:rsid w:val="008F5790"/>
    <w:rsid w:val="00903C67"/>
    <w:rsid w:val="009045EC"/>
    <w:rsid w:val="0091500C"/>
    <w:rsid w:val="0091783D"/>
    <w:rsid w:val="009201E3"/>
    <w:rsid w:val="00922B05"/>
    <w:rsid w:val="00923AAD"/>
    <w:rsid w:val="009253CA"/>
    <w:rsid w:val="00936DC1"/>
    <w:rsid w:val="00936FB7"/>
    <w:rsid w:val="0093728F"/>
    <w:rsid w:val="00941499"/>
    <w:rsid w:val="00941ED2"/>
    <w:rsid w:val="00946D9E"/>
    <w:rsid w:val="00947053"/>
    <w:rsid w:val="00952595"/>
    <w:rsid w:val="00954FFC"/>
    <w:rsid w:val="00955B06"/>
    <w:rsid w:val="00957D45"/>
    <w:rsid w:val="00986AFB"/>
    <w:rsid w:val="009911CA"/>
    <w:rsid w:val="009917C0"/>
    <w:rsid w:val="009922FB"/>
    <w:rsid w:val="00995178"/>
    <w:rsid w:val="00995515"/>
    <w:rsid w:val="00997B21"/>
    <w:rsid w:val="009A0EA5"/>
    <w:rsid w:val="009A12F4"/>
    <w:rsid w:val="009A17EA"/>
    <w:rsid w:val="009A34FB"/>
    <w:rsid w:val="009A7307"/>
    <w:rsid w:val="009C4B6F"/>
    <w:rsid w:val="009D0A73"/>
    <w:rsid w:val="00A02C44"/>
    <w:rsid w:val="00A032BD"/>
    <w:rsid w:val="00A03E4D"/>
    <w:rsid w:val="00A03E6E"/>
    <w:rsid w:val="00A110BB"/>
    <w:rsid w:val="00A125DE"/>
    <w:rsid w:val="00A33C5F"/>
    <w:rsid w:val="00A34116"/>
    <w:rsid w:val="00A36A68"/>
    <w:rsid w:val="00A46124"/>
    <w:rsid w:val="00A52B9B"/>
    <w:rsid w:val="00A53251"/>
    <w:rsid w:val="00A62F25"/>
    <w:rsid w:val="00A6528A"/>
    <w:rsid w:val="00A66D3C"/>
    <w:rsid w:val="00A718EB"/>
    <w:rsid w:val="00A73892"/>
    <w:rsid w:val="00A746E0"/>
    <w:rsid w:val="00A76403"/>
    <w:rsid w:val="00A83A74"/>
    <w:rsid w:val="00A861A9"/>
    <w:rsid w:val="00A86E57"/>
    <w:rsid w:val="00A87486"/>
    <w:rsid w:val="00A9030E"/>
    <w:rsid w:val="00A973BE"/>
    <w:rsid w:val="00AB096A"/>
    <w:rsid w:val="00AC0CD9"/>
    <w:rsid w:val="00AC18BA"/>
    <w:rsid w:val="00AC6F64"/>
    <w:rsid w:val="00AD112C"/>
    <w:rsid w:val="00AD1582"/>
    <w:rsid w:val="00AD77F6"/>
    <w:rsid w:val="00AD7C45"/>
    <w:rsid w:val="00AE49B0"/>
    <w:rsid w:val="00AE59D0"/>
    <w:rsid w:val="00AF4BAC"/>
    <w:rsid w:val="00B005E6"/>
    <w:rsid w:val="00B034E6"/>
    <w:rsid w:val="00B0674A"/>
    <w:rsid w:val="00B133A1"/>
    <w:rsid w:val="00B13F5A"/>
    <w:rsid w:val="00B21610"/>
    <w:rsid w:val="00B46F4E"/>
    <w:rsid w:val="00B67B66"/>
    <w:rsid w:val="00B711EE"/>
    <w:rsid w:val="00B72B56"/>
    <w:rsid w:val="00B72C6E"/>
    <w:rsid w:val="00B75419"/>
    <w:rsid w:val="00B81B88"/>
    <w:rsid w:val="00B82CE7"/>
    <w:rsid w:val="00B9164D"/>
    <w:rsid w:val="00B95274"/>
    <w:rsid w:val="00BA029C"/>
    <w:rsid w:val="00BA5A36"/>
    <w:rsid w:val="00BA5ECF"/>
    <w:rsid w:val="00BA7E11"/>
    <w:rsid w:val="00BB4632"/>
    <w:rsid w:val="00BC32F0"/>
    <w:rsid w:val="00BC351F"/>
    <w:rsid w:val="00BC4546"/>
    <w:rsid w:val="00BD1DCB"/>
    <w:rsid w:val="00BD3CC4"/>
    <w:rsid w:val="00BD46CF"/>
    <w:rsid w:val="00BE157D"/>
    <w:rsid w:val="00BF066E"/>
    <w:rsid w:val="00BF0939"/>
    <w:rsid w:val="00C02FC4"/>
    <w:rsid w:val="00C03C37"/>
    <w:rsid w:val="00C11486"/>
    <w:rsid w:val="00C341AA"/>
    <w:rsid w:val="00C361ED"/>
    <w:rsid w:val="00C37A66"/>
    <w:rsid w:val="00C4147B"/>
    <w:rsid w:val="00C433D3"/>
    <w:rsid w:val="00C4452A"/>
    <w:rsid w:val="00C47C33"/>
    <w:rsid w:val="00C56524"/>
    <w:rsid w:val="00C56FD8"/>
    <w:rsid w:val="00C6551A"/>
    <w:rsid w:val="00C66FCC"/>
    <w:rsid w:val="00C711A3"/>
    <w:rsid w:val="00C71432"/>
    <w:rsid w:val="00C72231"/>
    <w:rsid w:val="00C72450"/>
    <w:rsid w:val="00C738BA"/>
    <w:rsid w:val="00C76CC0"/>
    <w:rsid w:val="00C77049"/>
    <w:rsid w:val="00C81961"/>
    <w:rsid w:val="00C91C0D"/>
    <w:rsid w:val="00C92F8B"/>
    <w:rsid w:val="00C95184"/>
    <w:rsid w:val="00CA023F"/>
    <w:rsid w:val="00CA2B9C"/>
    <w:rsid w:val="00CA5F55"/>
    <w:rsid w:val="00CA61B8"/>
    <w:rsid w:val="00CB2CAE"/>
    <w:rsid w:val="00CC21D0"/>
    <w:rsid w:val="00CC59A0"/>
    <w:rsid w:val="00CD32BF"/>
    <w:rsid w:val="00CD428F"/>
    <w:rsid w:val="00CD5056"/>
    <w:rsid w:val="00CD53FA"/>
    <w:rsid w:val="00CD5FD8"/>
    <w:rsid w:val="00CD6A3F"/>
    <w:rsid w:val="00CE1D9F"/>
    <w:rsid w:val="00CE53F0"/>
    <w:rsid w:val="00CF3185"/>
    <w:rsid w:val="00CF5770"/>
    <w:rsid w:val="00CF6B77"/>
    <w:rsid w:val="00D03B94"/>
    <w:rsid w:val="00D04FBA"/>
    <w:rsid w:val="00D100BC"/>
    <w:rsid w:val="00D129C0"/>
    <w:rsid w:val="00D14CE9"/>
    <w:rsid w:val="00D22D5E"/>
    <w:rsid w:val="00D22D92"/>
    <w:rsid w:val="00D23DF5"/>
    <w:rsid w:val="00D30410"/>
    <w:rsid w:val="00D40738"/>
    <w:rsid w:val="00D41281"/>
    <w:rsid w:val="00D44EA4"/>
    <w:rsid w:val="00D46464"/>
    <w:rsid w:val="00D468CE"/>
    <w:rsid w:val="00D55176"/>
    <w:rsid w:val="00D637AF"/>
    <w:rsid w:val="00D65A3F"/>
    <w:rsid w:val="00D677DE"/>
    <w:rsid w:val="00D704C2"/>
    <w:rsid w:val="00D72F4D"/>
    <w:rsid w:val="00D73D0F"/>
    <w:rsid w:val="00D76A32"/>
    <w:rsid w:val="00DA18A8"/>
    <w:rsid w:val="00DA5A93"/>
    <w:rsid w:val="00DB1459"/>
    <w:rsid w:val="00DB711B"/>
    <w:rsid w:val="00DC4429"/>
    <w:rsid w:val="00DC46FE"/>
    <w:rsid w:val="00DC5114"/>
    <w:rsid w:val="00DC5E26"/>
    <w:rsid w:val="00DD399E"/>
    <w:rsid w:val="00DE0302"/>
    <w:rsid w:val="00DE0A2C"/>
    <w:rsid w:val="00DE35A5"/>
    <w:rsid w:val="00DE72B5"/>
    <w:rsid w:val="00DF208C"/>
    <w:rsid w:val="00DF4601"/>
    <w:rsid w:val="00E0195B"/>
    <w:rsid w:val="00E05962"/>
    <w:rsid w:val="00E111DC"/>
    <w:rsid w:val="00E212C4"/>
    <w:rsid w:val="00E21F4A"/>
    <w:rsid w:val="00E2473B"/>
    <w:rsid w:val="00E304BF"/>
    <w:rsid w:val="00E34995"/>
    <w:rsid w:val="00E36040"/>
    <w:rsid w:val="00E36246"/>
    <w:rsid w:val="00E37E8D"/>
    <w:rsid w:val="00E4081A"/>
    <w:rsid w:val="00E469AA"/>
    <w:rsid w:val="00E52B3A"/>
    <w:rsid w:val="00E612A3"/>
    <w:rsid w:val="00E63D43"/>
    <w:rsid w:val="00E64204"/>
    <w:rsid w:val="00E66B9B"/>
    <w:rsid w:val="00E70C12"/>
    <w:rsid w:val="00E72C85"/>
    <w:rsid w:val="00E7592B"/>
    <w:rsid w:val="00E76A0D"/>
    <w:rsid w:val="00E77BB6"/>
    <w:rsid w:val="00E860B9"/>
    <w:rsid w:val="00E87FD3"/>
    <w:rsid w:val="00E91244"/>
    <w:rsid w:val="00E961F5"/>
    <w:rsid w:val="00EA1342"/>
    <w:rsid w:val="00EB3149"/>
    <w:rsid w:val="00EB3BAF"/>
    <w:rsid w:val="00EB7617"/>
    <w:rsid w:val="00EC1202"/>
    <w:rsid w:val="00EC64D8"/>
    <w:rsid w:val="00EC7CFC"/>
    <w:rsid w:val="00ED40C3"/>
    <w:rsid w:val="00ED6067"/>
    <w:rsid w:val="00ED770D"/>
    <w:rsid w:val="00EE04AA"/>
    <w:rsid w:val="00EE35CF"/>
    <w:rsid w:val="00EE5466"/>
    <w:rsid w:val="00EE618A"/>
    <w:rsid w:val="00EF3BF6"/>
    <w:rsid w:val="00EF6DEE"/>
    <w:rsid w:val="00F01ABF"/>
    <w:rsid w:val="00F02D61"/>
    <w:rsid w:val="00F04AE0"/>
    <w:rsid w:val="00F12A01"/>
    <w:rsid w:val="00F13EF9"/>
    <w:rsid w:val="00F17ADD"/>
    <w:rsid w:val="00F2618C"/>
    <w:rsid w:val="00F27052"/>
    <w:rsid w:val="00F27906"/>
    <w:rsid w:val="00F40726"/>
    <w:rsid w:val="00F42655"/>
    <w:rsid w:val="00F43C70"/>
    <w:rsid w:val="00F4506A"/>
    <w:rsid w:val="00F45FF8"/>
    <w:rsid w:val="00F5074A"/>
    <w:rsid w:val="00F624B0"/>
    <w:rsid w:val="00F662BA"/>
    <w:rsid w:val="00F751B5"/>
    <w:rsid w:val="00F86038"/>
    <w:rsid w:val="00F95155"/>
    <w:rsid w:val="00FB117C"/>
    <w:rsid w:val="00FB4D3F"/>
    <w:rsid w:val="00FB7D32"/>
    <w:rsid w:val="00FC07CE"/>
    <w:rsid w:val="00FC644E"/>
    <w:rsid w:val="00FC6A96"/>
    <w:rsid w:val="00FD459E"/>
    <w:rsid w:val="00FD5669"/>
    <w:rsid w:val="00FE1C11"/>
    <w:rsid w:val="00FF1C1B"/>
    <w:rsid w:val="00FF2C4A"/>
    <w:rsid w:val="00FF4843"/>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4"/>
      </w:numPr>
    </w:pPr>
    <w:rPr>
      <w:rFonts w:ascii="Artifakt Element" w:hAnsi="Artifakt Element"/>
    </w:rPr>
  </w:style>
  <w:style w:type="paragraph" w:styleId="a8">
    <w:name w:val="List Paragraph"/>
    <w:basedOn w:val="a"/>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Revision"/>
    <w:hidden/>
    <w:uiPriority w:val="99"/>
    <w:semiHidden/>
    <w:rsid w:val="001D37E6"/>
  </w:style>
  <w:style w:type="character" w:styleId="ab">
    <w:name w:val="annotation reference"/>
    <w:basedOn w:val="a0"/>
    <w:uiPriority w:val="99"/>
    <w:semiHidden/>
    <w:unhideWhenUsed/>
    <w:rsid w:val="001D37E6"/>
    <w:rPr>
      <w:sz w:val="16"/>
      <w:szCs w:val="16"/>
    </w:rPr>
  </w:style>
  <w:style w:type="paragraph" w:styleId="ac">
    <w:name w:val="annotation text"/>
    <w:basedOn w:val="a"/>
    <w:link w:val="ad"/>
    <w:uiPriority w:val="99"/>
    <w:unhideWhenUsed/>
    <w:rsid w:val="001D37E6"/>
    <w:rPr>
      <w:sz w:val="20"/>
      <w:szCs w:val="20"/>
    </w:rPr>
  </w:style>
  <w:style w:type="character" w:customStyle="1" w:styleId="ad">
    <w:name w:val="批注文字 字符"/>
    <w:basedOn w:val="a0"/>
    <w:link w:val="ac"/>
    <w:uiPriority w:val="99"/>
    <w:rsid w:val="001D37E6"/>
    <w:rPr>
      <w:sz w:val="20"/>
      <w:szCs w:val="20"/>
    </w:rPr>
  </w:style>
  <w:style w:type="paragraph" w:styleId="ae">
    <w:name w:val="annotation subject"/>
    <w:basedOn w:val="ac"/>
    <w:next w:val="ac"/>
    <w:link w:val="af"/>
    <w:uiPriority w:val="99"/>
    <w:semiHidden/>
    <w:unhideWhenUsed/>
    <w:rsid w:val="001D37E6"/>
    <w:rPr>
      <w:b/>
      <w:bCs/>
    </w:rPr>
  </w:style>
  <w:style w:type="character" w:customStyle="1" w:styleId="af">
    <w:name w:val="批注主题 字符"/>
    <w:basedOn w:val="ad"/>
    <w:link w:val="ae"/>
    <w:uiPriority w:val="99"/>
    <w:semiHidden/>
    <w:rsid w:val="001D37E6"/>
    <w:rPr>
      <w:b/>
      <w:bCs/>
      <w:sz w:val="20"/>
      <w:szCs w:val="20"/>
    </w:rPr>
  </w:style>
  <w:style w:type="paragraph" w:customStyle="1" w:styleId="captioncentered">
    <w:name w:val="caption (centered)"/>
    <w:basedOn w:val="a"/>
    <w:qFormat/>
    <w:rsid w:val="00A032BD"/>
    <w:pPr>
      <w:spacing w:after="200"/>
      <w:jc w:val="center"/>
    </w:pPr>
    <w:rPr>
      <w:rFonts w:ascii="Artifakt Element" w:hAnsi="Artifakt Element"/>
      <w:i/>
      <w:iCs/>
      <w:noProof/>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861168">
      <w:bodyDiv w:val="1"/>
      <w:marLeft w:val="0"/>
      <w:marRight w:val="0"/>
      <w:marTop w:val="0"/>
      <w:marBottom w:val="0"/>
      <w:divBdr>
        <w:top w:val="none" w:sz="0" w:space="0" w:color="auto"/>
        <w:left w:val="none" w:sz="0" w:space="0" w:color="auto"/>
        <w:bottom w:val="none" w:sz="0" w:space="0" w:color="auto"/>
        <w:right w:val="none" w:sz="0" w:space="0" w:color="auto"/>
      </w:divBdr>
      <w:divsChild>
        <w:div w:id="1404644206">
          <w:marLeft w:val="806"/>
          <w:marRight w:val="0"/>
          <w:marTop w:val="0"/>
          <w:marBottom w:val="960"/>
          <w:divBdr>
            <w:top w:val="none" w:sz="0" w:space="0" w:color="auto"/>
            <w:left w:val="none" w:sz="0" w:space="0" w:color="auto"/>
            <w:bottom w:val="none" w:sz="0" w:space="0" w:color="auto"/>
            <w:right w:val="none" w:sz="0" w:space="0" w:color="auto"/>
          </w:divBdr>
        </w:div>
        <w:div w:id="902561935">
          <w:marLeft w:val="806"/>
          <w:marRight w:val="0"/>
          <w:marTop w:val="0"/>
          <w:marBottom w:val="960"/>
          <w:divBdr>
            <w:top w:val="none" w:sz="0" w:space="0" w:color="auto"/>
            <w:left w:val="none" w:sz="0" w:space="0" w:color="auto"/>
            <w:bottom w:val="none" w:sz="0" w:space="0" w:color="auto"/>
            <w:right w:val="none" w:sz="0" w:space="0" w:color="auto"/>
          </w:divBdr>
        </w:div>
      </w:divsChild>
    </w:div>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229654506">
      <w:bodyDiv w:val="1"/>
      <w:marLeft w:val="0"/>
      <w:marRight w:val="0"/>
      <w:marTop w:val="0"/>
      <w:marBottom w:val="0"/>
      <w:divBdr>
        <w:top w:val="none" w:sz="0" w:space="0" w:color="auto"/>
        <w:left w:val="none" w:sz="0" w:space="0" w:color="auto"/>
        <w:bottom w:val="none" w:sz="0" w:space="0" w:color="auto"/>
        <w:right w:val="none" w:sz="0" w:space="0" w:color="auto"/>
      </w:divBdr>
      <w:divsChild>
        <w:div w:id="129565139">
          <w:marLeft w:val="806"/>
          <w:marRight w:val="0"/>
          <w:marTop w:val="0"/>
          <w:marBottom w:val="960"/>
          <w:divBdr>
            <w:top w:val="none" w:sz="0" w:space="0" w:color="auto"/>
            <w:left w:val="none" w:sz="0" w:space="0" w:color="auto"/>
            <w:bottom w:val="none" w:sz="0" w:space="0" w:color="auto"/>
            <w:right w:val="none" w:sz="0" w:space="0" w:color="auto"/>
          </w:divBdr>
        </w:div>
      </w:divsChild>
    </w:div>
    <w:div w:id="300111894">
      <w:bodyDiv w:val="1"/>
      <w:marLeft w:val="0"/>
      <w:marRight w:val="0"/>
      <w:marTop w:val="0"/>
      <w:marBottom w:val="0"/>
      <w:divBdr>
        <w:top w:val="none" w:sz="0" w:space="0" w:color="auto"/>
        <w:left w:val="none" w:sz="0" w:space="0" w:color="auto"/>
        <w:bottom w:val="none" w:sz="0" w:space="0" w:color="auto"/>
        <w:right w:val="none" w:sz="0" w:space="0" w:color="auto"/>
      </w:divBdr>
      <w:divsChild>
        <w:div w:id="1755054683">
          <w:marLeft w:val="806"/>
          <w:marRight w:val="0"/>
          <w:marTop w:val="0"/>
          <w:marBottom w:val="960"/>
          <w:divBdr>
            <w:top w:val="none" w:sz="0" w:space="0" w:color="auto"/>
            <w:left w:val="none" w:sz="0" w:space="0" w:color="auto"/>
            <w:bottom w:val="none" w:sz="0" w:space="0" w:color="auto"/>
            <w:right w:val="none" w:sz="0" w:space="0" w:color="auto"/>
          </w:divBdr>
        </w:div>
        <w:div w:id="1562869099">
          <w:marLeft w:val="806"/>
          <w:marRight w:val="0"/>
          <w:marTop w:val="0"/>
          <w:marBottom w:val="960"/>
          <w:divBdr>
            <w:top w:val="none" w:sz="0" w:space="0" w:color="auto"/>
            <w:left w:val="none" w:sz="0" w:space="0" w:color="auto"/>
            <w:bottom w:val="none" w:sz="0" w:space="0" w:color="auto"/>
            <w:right w:val="none" w:sz="0" w:space="0" w:color="auto"/>
          </w:divBdr>
        </w:div>
      </w:divsChild>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359479896">
      <w:bodyDiv w:val="1"/>
      <w:marLeft w:val="0"/>
      <w:marRight w:val="0"/>
      <w:marTop w:val="0"/>
      <w:marBottom w:val="0"/>
      <w:divBdr>
        <w:top w:val="none" w:sz="0" w:space="0" w:color="auto"/>
        <w:left w:val="none" w:sz="0" w:space="0" w:color="auto"/>
        <w:bottom w:val="none" w:sz="0" w:space="0" w:color="auto"/>
        <w:right w:val="none" w:sz="0" w:space="0" w:color="auto"/>
      </w:divBdr>
      <w:divsChild>
        <w:div w:id="677776808">
          <w:marLeft w:val="806"/>
          <w:marRight w:val="0"/>
          <w:marTop w:val="0"/>
          <w:marBottom w:val="960"/>
          <w:divBdr>
            <w:top w:val="none" w:sz="0" w:space="0" w:color="auto"/>
            <w:left w:val="none" w:sz="0" w:space="0" w:color="auto"/>
            <w:bottom w:val="none" w:sz="0" w:space="0" w:color="auto"/>
            <w:right w:val="none" w:sz="0" w:space="0" w:color="auto"/>
          </w:divBdr>
        </w:div>
        <w:div w:id="1889415719">
          <w:marLeft w:val="806"/>
          <w:marRight w:val="0"/>
          <w:marTop w:val="0"/>
          <w:marBottom w:val="960"/>
          <w:divBdr>
            <w:top w:val="none" w:sz="0" w:space="0" w:color="auto"/>
            <w:left w:val="none" w:sz="0" w:space="0" w:color="auto"/>
            <w:bottom w:val="none" w:sz="0" w:space="0" w:color="auto"/>
            <w:right w:val="none" w:sz="0" w:space="0" w:color="auto"/>
          </w:divBdr>
        </w:div>
      </w:divsChild>
    </w:div>
    <w:div w:id="405735942">
      <w:bodyDiv w:val="1"/>
      <w:marLeft w:val="0"/>
      <w:marRight w:val="0"/>
      <w:marTop w:val="0"/>
      <w:marBottom w:val="0"/>
      <w:divBdr>
        <w:top w:val="none" w:sz="0" w:space="0" w:color="auto"/>
        <w:left w:val="none" w:sz="0" w:space="0" w:color="auto"/>
        <w:bottom w:val="none" w:sz="0" w:space="0" w:color="auto"/>
        <w:right w:val="none" w:sz="0" w:space="0" w:color="auto"/>
      </w:divBdr>
      <w:divsChild>
        <w:div w:id="1606184822">
          <w:marLeft w:val="806"/>
          <w:marRight w:val="0"/>
          <w:marTop w:val="0"/>
          <w:marBottom w:val="960"/>
          <w:divBdr>
            <w:top w:val="none" w:sz="0" w:space="0" w:color="auto"/>
            <w:left w:val="none" w:sz="0" w:space="0" w:color="auto"/>
            <w:bottom w:val="none" w:sz="0" w:space="0" w:color="auto"/>
            <w:right w:val="none" w:sz="0" w:space="0" w:color="auto"/>
          </w:divBdr>
        </w:div>
      </w:divsChild>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488547624">
      <w:bodyDiv w:val="1"/>
      <w:marLeft w:val="0"/>
      <w:marRight w:val="0"/>
      <w:marTop w:val="0"/>
      <w:marBottom w:val="0"/>
      <w:divBdr>
        <w:top w:val="none" w:sz="0" w:space="0" w:color="auto"/>
        <w:left w:val="none" w:sz="0" w:space="0" w:color="auto"/>
        <w:bottom w:val="none" w:sz="0" w:space="0" w:color="auto"/>
        <w:right w:val="none" w:sz="0" w:space="0" w:color="auto"/>
      </w:divBdr>
      <w:divsChild>
        <w:div w:id="1155999669">
          <w:marLeft w:val="806"/>
          <w:marRight w:val="0"/>
          <w:marTop w:val="0"/>
          <w:marBottom w:val="960"/>
          <w:divBdr>
            <w:top w:val="none" w:sz="0" w:space="0" w:color="auto"/>
            <w:left w:val="none" w:sz="0" w:space="0" w:color="auto"/>
            <w:bottom w:val="none" w:sz="0" w:space="0" w:color="auto"/>
            <w:right w:val="none" w:sz="0" w:space="0" w:color="auto"/>
          </w:divBdr>
        </w:div>
      </w:divsChild>
    </w:div>
    <w:div w:id="1613634988">
      <w:bodyDiv w:val="1"/>
      <w:marLeft w:val="0"/>
      <w:marRight w:val="0"/>
      <w:marTop w:val="0"/>
      <w:marBottom w:val="0"/>
      <w:divBdr>
        <w:top w:val="none" w:sz="0" w:space="0" w:color="auto"/>
        <w:left w:val="none" w:sz="0" w:space="0" w:color="auto"/>
        <w:bottom w:val="none" w:sz="0" w:space="0" w:color="auto"/>
        <w:right w:val="none" w:sz="0" w:space="0" w:color="auto"/>
      </w:divBdr>
      <w:divsChild>
        <w:div w:id="1955558804">
          <w:marLeft w:val="806"/>
          <w:marRight w:val="0"/>
          <w:marTop w:val="0"/>
          <w:marBottom w:val="96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634751825">
      <w:bodyDiv w:val="1"/>
      <w:marLeft w:val="0"/>
      <w:marRight w:val="0"/>
      <w:marTop w:val="0"/>
      <w:marBottom w:val="0"/>
      <w:divBdr>
        <w:top w:val="none" w:sz="0" w:space="0" w:color="auto"/>
        <w:left w:val="none" w:sz="0" w:space="0" w:color="auto"/>
        <w:bottom w:val="none" w:sz="0" w:space="0" w:color="auto"/>
        <w:right w:val="none" w:sz="0" w:space="0" w:color="auto"/>
      </w:divBdr>
      <w:divsChild>
        <w:div w:id="437481415">
          <w:marLeft w:val="806"/>
          <w:marRight w:val="0"/>
          <w:marTop w:val="0"/>
          <w:marBottom w:val="9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842576092">
      <w:bodyDiv w:val="1"/>
      <w:marLeft w:val="0"/>
      <w:marRight w:val="0"/>
      <w:marTop w:val="0"/>
      <w:marBottom w:val="0"/>
      <w:divBdr>
        <w:top w:val="none" w:sz="0" w:space="0" w:color="auto"/>
        <w:left w:val="none" w:sz="0" w:space="0" w:color="auto"/>
        <w:bottom w:val="none" w:sz="0" w:space="0" w:color="auto"/>
        <w:right w:val="none" w:sz="0" w:space="0" w:color="auto"/>
      </w:divBdr>
      <w:divsChild>
        <w:div w:id="615259164">
          <w:marLeft w:val="806"/>
          <w:marRight w:val="0"/>
          <w:marTop w:val="0"/>
          <w:marBottom w:val="960"/>
          <w:divBdr>
            <w:top w:val="none" w:sz="0" w:space="0" w:color="auto"/>
            <w:left w:val="none" w:sz="0" w:space="0" w:color="auto"/>
            <w:bottom w:val="none" w:sz="0" w:space="0" w:color="auto"/>
            <w:right w:val="none" w:sz="0" w:space="0" w:color="auto"/>
          </w:divBdr>
        </w:div>
      </w:divsChild>
    </w:div>
    <w:div w:id="1849565821">
      <w:bodyDiv w:val="1"/>
      <w:marLeft w:val="0"/>
      <w:marRight w:val="0"/>
      <w:marTop w:val="0"/>
      <w:marBottom w:val="0"/>
      <w:divBdr>
        <w:top w:val="none" w:sz="0" w:space="0" w:color="auto"/>
        <w:left w:val="none" w:sz="0" w:space="0" w:color="auto"/>
        <w:bottom w:val="none" w:sz="0" w:space="0" w:color="auto"/>
        <w:right w:val="none" w:sz="0" w:space="0" w:color="auto"/>
      </w:divBdr>
      <w:divsChild>
        <w:div w:id="1522164051">
          <w:marLeft w:val="806"/>
          <w:marRight w:val="0"/>
          <w:marTop w:val="0"/>
          <w:marBottom w:val="960"/>
          <w:divBdr>
            <w:top w:val="none" w:sz="0" w:space="0" w:color="auto"/>
            <w:left w:val="none" w:sz="0" w:space="0" w:color="auto"/>
            <w:bottom w:val="none" w:sz="0" w:space="0" w:color="auto"/>
            <w:right w:val="none" w:sz="0" w:space="0" w:color="auto"/>
          </w:divBdr>
        </w:div>
        <w:div w:id="184446323">
          <w:marLeft w:val="806"/>
          <w:marRight w:val="0"/>
          <w:marTop w:val="0"/>
          <w:marBottom w:val="960"/>
          <w:divBdr>
            <w:top w:val="none" w:sz="0" w:space="0" w:color="auto"/>
            <w:left w:val="none" w:sz="0" w:space="0" w:color="auto"/>
            <w:bottom w:val="none" w:sz="0" w:space="0" w:color="auto"/>
            <w:right w:val="none" w:sz="0" w:space="0" w:color="auto"/>
          </w:divBdr>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 w:id="2026518432">
      <w:bodyDiv w:val="1"/>
      <w:marLeft w:val="0"/>
      <w:marRight w:val="0"/>
      <w:marTop w:val="0"/>
      <w:marBottom w:val="0"/>
      <w:divBdr>
        <w:top w:val="none" w:sz="0" w:space="0" w:color="auto"/>
        <w:left w:val="none" w:sz="0" w:space="0" w:color="auto"/>
        <w:bottom w:val="none" w:sz="0" w:space="0" w:color="auto"/>
        <w:right w:val="none" w:sz="0" w:space="0" w:color="auto"/>
      </w:divBdr>
      <w:divsChild>
        <w:div w:id="322700802">
          <w:marLeft w:val="806"/>
          <w:marRight w:val="0"/>
          <w:marTop w:val="0"/>
          <w:marBottom w:val="960"/>
          <w:divBdr>
            <w:top w:val="none" w:sz="0" w:space="0" w:color="auto"/>
            <w:left w:val="none" w:sz="0" w:space="0" w:color="auto"/>
            <w:bottom w:val="none" w:sz="0" w:space="0" w:color="auto"/>
            <w:right w:val="none" w:sz="0" w:space="0" w:color="auto"/>
          </w:divBdr>
        </w:div>
      </w:divsChild>
    </w:div>
    <w:div w:id="2125491485">
      <w:bodyDiv w:val="1"/>
      <w:marLeft w:val="0"/>
      <w:marRight w:val="0"/>
      <w:marTop w:val="0"/>
      <w:marBottom w:val="0"/>
      <w:divBdr>
        <w:top w:val="none" w:sz="0" w:space="0" w:color="auto"/>
        <w:left w:val="none" w:sz="0" w:space="0" w:color="auto"/>
        <w:bottom w:val="none" w:sz="0" w:space="0" w:color="auto"/>
        <w:right w:val="none" w:sz="0" w:space="0" w:color="auto"/>
      </w:divBdr>
      <w:divsChild>
        <w:div w:id="1451824006">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eader" Target="header2.xml"/><Relationship Id="rId75"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61.png"/></Relationships>
</file>

<file path=word/_rels/header2.xml.rels><?xml version="1.0" encoding="UTF-8" standalone="yes"?>
<Relationships xmlns="http://schemas.openxmlformats.org/package/2006/relationships"><Relationship Id="rId1" Type="http://schemas.openxmlformats.org/officeDocument/2006/relationships/image" Target="media/image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1F419B44-96F8-462E-93CB-A694A82E4D14}"/>
</file>

<file path=customXml/itemProps3.xml><?xml version="1.0" encoding="utf-8"?>
<ds:datastoreItem xmlns:ds="http://schemas.openxmlformats.org/officeDocument/2006/customXml" ds:itemID="{FEAA118E-FA3B-4577-85A2-31D32D18F4DD}"/>
</file>

<file path=customXml/itemProps4.xml><?xml version="1.0" encoding="utf-8"?>
<ds:datastoreItem xmlns:ds="http://schemas.openxmlformats.org/officeDocument/2006/customXml" ds:itemID="{EA326BAF-1815-434C-95B1-B92CBA70FF1E}"/>
</file>

<file path=docProps/app.xml><?xml version="1.0" encoding="utf-8"?>
<Properties xmlns="http://schemas.openxmlformats.org/officeDocument/2006/extended-properties" xmlns:vt="http://schemas.openxmlformats.org/officeDocument/2006/docPropsVTypes">
  <Template>Normal.dotm</Template>
  <TotalTime>29</TotalTime>
  <Pages>1</Pages>
  <Words>2314</Words>
  <Characters>13196</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40</cp:revision>
  <cp:lastPrinted>2024-04-15T01:43:00Z</cp:lastPrinted>
  <dcterms:created xsi:type="dcterms:W3CDTF">2024-03-29T01:50:00Z</dcterms:created>
  <dcterms:modified xsi:type="dcterms:W3CDTF">2024-04-15T01:44:00Z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